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7B9" w:rsidRDefault="007F17B9" w:rsidP="007F17B9">
      <w:pPr>
        <w:ind w:left="851"/>
      </w:pPr>
      <w:r w:rsidRPr="007F17B9">
        <w:rPr>
          <w:noProof/>
          <w:lang w:eastAsia="el-GR"/>
        </w:rPr>
        <w:drawing>
          <wp:inline distT="0" distB="0" distL="0" distR="0">
            <wp:extent cx="4394200" cy="514350"/>
            <wp:effectExtent l="19050" t="0" r="6350" b="0"/>
            <wp:docPr id="1" name="Εικόνα 1" descr="INEMY_logo_TELIK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EMY_logo_TELIKO-02"/>
                    <pic:cNvPicPr>
                      <a:picLocks noChangeAspect="1" noChangeArrowheads="1"/>
                    </pic:cNvPicPr>
                  </pic:nvPicPr>
                  <pic:blipFill>
                    <a:blip r:embed="rId7" cstate="print"/>
                    <a:srcRect/>
                    <a:stretch>
                      <a:fillRect/>
                    </a:stretch>
                  </pic:blipFill>
                  <pic:spPr bwMode="auto">
                    <a:xfrm>
                      <a:off x="0" y="0"/>
                      <a:ext cx="4394200" cy="514350"/>
                    </a:xfrm>
                    <a:prstGeom prst="rect">
                      <a:avLst/>
                    </a:prstGeom>
                    <a:noFill/>
                    <a:ln w="9525">
                      <a:noFill/>
                      <a:miter lim="800000"/>
                      <a:headEnd/>
                      <a:tailEnd/>
                    </a:ln>
                  </pic:spPr>
                </pic:pic>
              </a:graphicData>
            </a:graphic>
          </wp:inline>
        </w:drawing>
      </w:r>
    </w:p>
    <w:p w:rsidR="007F17B9" w:rsidRPr="00640FA4" w:rsidRDefault="007F17B9" w:rsidP="007F17B9">
      <w:pPr>
        <w:spacing w:after="0" w:line="360" w:lineRule="atLeast"/>
        <w:ind w:left="-567"/>
        <w:jc w:val="center"/>
        <w:rPr>
          <w:rFonts w:ascii="Calibri" w:hAnsi="Calibri" w:cs="Calibri"/>
          <w:b/>
          <w:color w:val="000000"/>
          <w:sz w:val="24"/>
          <w:szCs w:val="24"/>
        </w:rPr>
      </w:pPr>
      <w:r>
        <w:tab/>
      </w:r>
      <w:r w:rsidRPr="007F17B9">
        <w:t xml:space="preserve">      </w:t>
      </w:r>
      <w:r w:rsidRPr="00640FA4">
        <w:rPr>
          <w:rFonts w:ascii="Calibri" w:hAnsi="Calibri" w:cs="Calibri"/>
          <w:b/>
          <w:color w:val="000000"/>
          <w:sz w:val="24"/>
          <w:szCs w:val="24"/>
        </w:rPr>
        <w:t xml:space="preserve">ΠΕΤΡΑΚΗ </w:t>
      </w:r>
      <w:r w:rsidRPr="004C2466">
        <w:rPr>
          <w:rFonts w:ascii="Calibri" w:hAnsi="Calibri" w:cs="Calibri"/>
          <w:b/>
          <w:color w:val="000000"/>
          <w:sz w:val="24"/>
          <w:szCs w:val="24"/>
        </w:rPr>
        <w:t>8</w:t>
      </w:r>
      <w:r w:rsidRPr="00640FA4">
        <w:rPr>
          <w:rFonts w:ascii="Calibri" w:hAnsi="Calibri" w:cs="Calibri"/>
          <w:b/>
          <w:color w:val="000000"/>
          <w:sz w:val="24"/>
          <w:szCs w:val="24"/>
        </w:rPr>
        <w:t xml:space="preserve">  Τ.Κ. 105 63 - ΑΘΗΝΑ  ΤΗΛ: 210.32.59.170 </w:t>
      </w:r>
      <w:r>
        <w:rPr>
          <w:rFonts w:ascii="Calibri" w:hAnsi="Calibri" w:cs="Calibri"/>
          <w:b/>
          <w:color w:val="000000"/>
          <w:sz w:val="24"/>
          <w:szCs w:val="24"/>
        </w:rPr>
        <w:t xml:space="preserve"> </w:t>
      </w:r>
      <w:r w:rsidRPr="00640FA4">
        <w:rPr>
          <w:rFonts w:ascii="Calibri" w:hAnsi="Calibri" w:cs="Calibri"/>
          <w:b/>
          <w:color w:val="000000"/>
          <w:sz w:val="24"/>
          <w:szCs w:val="24"/>
        </w:rPr>
        <w:t>FAX: 210.32.59.</w:t>
      </w:r>
      <w:r w:rsidRPr="004C2466">
        <w:rPr>
          <w:rFonts w:ascii="Calibri" w:hAnsi="Calibri" w:cs="Calibri"/>
          <w:b/>
          <w:color w:val="000000"/>
          <w:sz w:val="24"/>
          <w:szCs w:val="24"/>
        </w:rPr>
        <w:t>169</w:t>
      </w:r>
      <w:r w:rsidRPr="00640FA4">
        <w:rPr>
          <w:rFonts w:ascii="Calibri" w:hAnsi="Calibri" w:cs="Calibri"/>
          <w:b/>
          <w:color w:val="000000"/>
          <w:sz w:val="24"/>
          <w:szCs w:val="24"/>
        </w:rPr>
        <w:t xml:space="preserve">                                                    </w:t>
      </w:r>
    </w:p>
    <w:p w:rsidR="007F17B9" w:rsidRDefault="007F17B9" w:rsidP="007F17B9">
      <w:pPr>
        <w:spacing w:after="0" w:line="360" w:lineRule="atLeast"/>
        <w:jc w:val="center"/>
        <w:rPr>
          <w:rFonts w:ascii="Calibri" w:hAnsi="Calibri" w:cs="Calibri"/>
          <w:b/>
          <w:color w:val="000000"/>
          <w:sz w:val="30"/>
          <w:szCs w:val="30"/>
        </w:rPr>
      </w:pPr>
    </w:p>
    <w:p w:rsidR="009B1ED6" w:rsidRPr="00CE606E" w:rsidRDefault="007F17B9" w:rsidP="009B1ED6">
      <w:pPr>
        <w:spacing w:after="0" w:line="360" w:lineRule="atLeast"/>
        <w:jc w:val="center"/>
        <w:rPr>
          <w:rFonts w:ascii="Calibri" w:hAnsi="Calibri" w:cs="Calibri"/>
          <w:b/>
          <w:i/>
          <w:color w:val="000000"/>
          <w:sz w:val="30"/>
          <w:szCs w:val="30"/>
        </w:rPr>
      </w:pPr>
      <w:r w:rsidRPr="004438DB">
        <w:rPr>
          <w:rFonts w:ascii="Calibri" w:hAnsi="Calibri" w:cs="Calibri"/>
          <w:b/>
          <w:i/>
          <w:color w:val="000000"/>
          <w:sz w:val="30"/>
          <w:szCs w:val="30"/>
        </w:rPr>
        <w:t>Ενημερωτικό σημείωμα</w:t>
      </w:r>
    </w:p>
    <w:p w:rsidR="009B1ED6" w:rsidRPr="00CE606E" w:rsidRDefault="009B1ED6" w:rsidP="009B1ED6">
      <w:pPr>
        <w:spacing w:after="0" w:line="360" w:lineRule="atLeast"/>
        <w:jc w:val="center"/>
        <w:rPr>
          <w:rFonts w:ascii="Calibri" w:hAnsi="Calibri" w:cs="Calibri"/>
          <w:b/>
          <w:i/>
          <w:color w:val="000000"/>
          <w:sz w:val="30"/>
          <w:szCs w:val="30"/>
        </w:rPr>
      </w:pPr>
    </w:p>
    <w:p w:rsidR="009B1ED6" w:rsidRPr="00361009" w:rsidRDefault="00361009" w:rsidP="00361009">
      <w:pPr>
        <w:tabs>
          <w:tab w:val="left" w:pos="3195"/>
        </w:tabs>
        <w:jc w:val="center"/>
        <w:rPr>
          <w:rFonts w:ascii="Calibri" w:hAnsi="Calibri" w:cs="Calibri"/>
          <w:b/>
          <w:color w:val="000000"/>
          <w:sz w:val="26"/>
          <w:szCs w:val="26"/>
        </w:rPr>
      </w:pPr>
      <w:r>
        <w:rPr>
          <w:rFonts w:ascii="Calibri" w:hAnsi="Calibri" w:cs="Calibri"/>
          <w:b/>
          <w:i/>
          <w:color w:val="000000"/>
          <w:sz w:val="26"/>
          <w:szCs w:val="26"/>
          <w:u w:val="single"/>
        </w:rPr>
        <w:t>1</w:t>
      </w:r>
      <w:r w:rsidRPr="00361009">
        <w:rPr>
          <w:rFonts w:ascii="Calibri" w:hAnsi="Calibri" w:cs="Calibri"/>
          <w:b/>
          <w:i/>
          <w:color w:val="000000"/>
          <w:sz w:val="26"/>
          <w:szCs w:val="26"/>
          <w:u w:val="single"/>
          <w:vertAlign w:val="superscript"/>
        </w:rPr>
        <w:t>Ο</w:t>
      </w:r>
      <w:r>
        <w:rPr>
          <w:rFonts w:ascii="Calibri" w:hAnsi="Calibri" w:cs="Calibri"/>
          <w:b/>
          <w:i/>
          <w:color w:val="000000"/>
          <w:sz w:val="26"/>
          <w:szCs w:val="26"/>
          <w:u w:val="single"/>
        </w:rPr>
        <w:t xml:space="preserve"> </w:t>
      </w:r>
      <w:r w:rsidR="009B1ED6" w:rsidRPr="007B54C4">
        <w:rPr>
          <w:rFonts w:ascii="Calibri" w:hAnsi="Calibri" w:cs="Calibri"/>
          <w:b/>
          <w:i/>
          <w:color w:val="000000"/>
          <w:sz w:val="26"/>
          <w:szCs w:val="26"/>
          <w:u w:val="single"/>
        </w:rPr>
        <w:t>ΘΕΜΑ</w:t>
      </w:r>
      <w:r w:rsidR="009B1ED6" w:rsidRPr="007B54C4">
        <w:rPr>
          <w:rFonts w:ascii="Calibri" w:hAnsi="Calibri" w:cs="Calibri"/>
          <w:b/>
          <w:color w:val="000000"/>
          <w:sz w:val="26"/>
          <w:szCs w:val="26"/>
        </w:rPr>
        <w:t>:</w:t>
      </w:r>
      <w:r w:rsidR="009B1ED6">
        <w:rPr>
          <w:rFonts w:ascii="Calibri" w:hAnsi="Calibri" w:cs="Calibri"/>
          <w:b/>
          <w:color w:val="000000"/>
          <w:sz w:val="26"/>
          <w:szCs w:val="26"/>
        </w:rPr>
        <w:t xml:space="preserve"> </w:t>
      </w:r>
      <w:r w:rsidR="009B1ED6">
        <w:rPr>
          <w:rFonts w:ascii="Calibri" w:hAnsi="Calibri" w:cs="Calibri"/>
          <w:b/>
          <w:i/>
          <w:color w:val="000000"/>
          <w:sz w:val="26"/>
          <w:szCs w:val="26"/>
        </w:rPr>
        <w:t>Αποτελέσματα Ετήσιας Έρευνας Ηλεκτρονικού Εμπορίου</w:t>
      </w:r>
      <w:r w:rsidR="009B1ED6" w:rsidRPr="004C2466">
        <w:rPr>
          <w:rFonts w:ascii="Calibri" w:hAnsi="Calibri" w:cs="Calibri"/>
          <w:b/>
          <w:i/>
          <w:color w:val="000000"/>
          <w:sz w:val="26"/>
          <w:szCs w:val="26"/>
        </w:rPr>
        <w:t xml:space="preserve"> 2014-2015</w:t>
      </w:r>
    </w:p>
    <w:p w:rsidR="009B1ED6" w:rsidRDefault="009B1ED6" w:rsidP="009B1ED6">
      <w:pPr>
        <w:autoSpaceDE w:val="0"/>
        <w:autoSpaceDN w:val="0"/>
        <w:adjustRightInd w:val="0"/>
        <w:spacing w:after="0" w:line="300" w:lineRule="exact"/>
        <w:jc w:val="both"/>
        <w:rPr>
          <w:rFonts w:ascii="Calibri" w:hAnsi="Calibri" w:cs="Calibri"/>
        </w:rPr>
      </w:pPr>
      <w:r>
        <w:rPr>
          <w:rFonts w:ascii="Calibri" w:hAnsi="Calibri" w:cs="Calibri"/>
        </w:rPr>
        <w:t xml:space="preserve">Η αγορά Ηλεκτρονικού Εμπορίου εμφάνισε σημάδια βελτίωσης το 2014, αφού οι Έλληνες online καταναλωτές, </w:t>
      </w:r>
      <w:r w:rsidRPr="004C2466">
        <w:rPr>
          <w:rFonts w:ascii="Calibri" w:hAnsi="Calibri" w:cs="Calibri"/>
          <w:b/>
        </w:rPr>
        <w:t>αύξησαν</w:t>
      </w:r>
      <w:r>
        <w:rPr>
          <w:rFonts w:ascii="Calibri" w:hAnsi="Calibri" w:cs="Calibri"/>
        </w:rPr>
        <w:t xml:space="preserve"> περίπου κατά </w:t>
      </w:r>
      <w:r w:rsidRPr="004C2466">
        <w:rPr>
          <w:rFonts w:ascii="Calibri" w:hAnsi="Calibri" w:cs="Calibri"/>
          <w:b/>
        </w:rPr>
        <w:t>10%</w:t>
      </w:r>
      <w:r>
        <w:rPr>
          <w:rFonts w:ascii="Calibri" w:hAnsi="Calibri" w:cs="Calibri"/>
        </w:rPr>
        <w:t xml:space="preserve"> τον αριθμό των κατηγοριών που αγόρασαν online το 2014. Η ανάπτυξη είναι εμφανής και από τον αριθμό των online αγορών, αφού από μια αγορά ανά μήνα στη διάρκεια του 2013, η εν λόγω αναλογία αυξήθηκε σε τρεις αγορές  ανά δίμηνο το 2014. </w:t>
      </w:r>
      <w:r w:rsidRPr="00145AEE">
        <w:rPr>
          <w:rFonts w:ascii="Calibri" w:hAnsi="Calibri" w:cs="Calibri"/>
        </w:rPr>
        <w:t>Οι προβλέψεις για το 2015 είναι θετικές</w:t>
      </w:r>
      <w:r>
        <w:rPr>
          <w:rFonts w:ascii="Calibri" w:hAnsi="Calibri" w:cs="Calibri"/>
        </w:rPr>
        <w:t>,</w:t>
      </w:r>
      <w:r w:rsidRPr="00145AEE">
        <w:rPr>
          <w:rFonts w:ascii="Calibri" w:hAnsi="Calibri" w:cs="Calibri"/>
        </w:rPr>
        <w:t xml:space="preserve"> </w:t>
      </w:r>
      <w:r>
        <w:rPr>
          <w:rFonts w:ascii="Calibri" w:hAnsi="Calibri" w:cs="Calibri"/>
        </w:rPr>
        <w:t xml:space="preserve">από τη στιγμή που εκτιμάται πως </w:t>
      </w:r>
      <w:r w:rsidRPr="00145AEE">
        <w:rPr>
          <w:rFonts w:ascii="Calibri" w:hAnsi="Calibri" w:cs="Calibri"/>
        </w:rPr>
        <w:t xml:space="preserve"> 6 στους 10 </w:t>
      </w:r>
      <w:r>
        <w:rPr>
          <w:rFonts w:ascii="Calibri" w:hAnsi="Calibri" w:cs="Calibri"/>
          <w:lang w:val="en-US"/>
        </w:rPr>
        <w:t>o</w:t>
      </w:r>
      <w:r w:rsidRPr="00145AEE">
        <w:rPr>
          <w:rFonts w:ascii="Calibri" w:hAnsi="Calibri" w:cs="Calibri"/>
        </w:rPr>
        <w:t>nline καταναλωτές</w:t>
      </w:r>
      <w:r>
        <w:rPr>
          <w:rFonts w:ascii="Calibri" w:hAnsi="Calibri" w:cs="Calibri"/>
        </w:rPr>
        <w:t xml:space="preserve"> θα</w:t>
      </w:r>
      <w:r w:rsidRPr="00145AEE">
        <w:rPr>
          <w:rFonts w:ascii="Calibri" w:hAnsi="Calibri" w:cs="Calibri"/>
        </w:rPr>
        <w:t xml:space="preserve"> αυξήσουν την αξία των online αγορών τους και μόνο 1 στους 10 </w:t>
      </w:r>
      <w:r>
        <w:rPr>
          <w:rFonts w:ascii="Calibri" w:hAnsi="Calibri" w:cs="Calibri"/>
        </w:rPr>
        <w:t>θα προβούν σε μείωσή τους.</w:t>
      </w:r>
    </w:p>
    <w:p w:rsidR="009B1ED6" w:rsidRDefault="009B1ED6" w:rsidP="009B1ED6">
      <w:pPr>
        <w:autoSpaceDE w:val="0"/>
        <w:autoSpaceDN w:val="0"/>
        <w:adjustRightInd w:val="0"/>
        <w:spacing w:after="0" w:line="300" w:lineRule="exact"/>
        <w:jc w:val="both"/>
        <w:rPr>
          <w:rFonts w:ascii="Calibri" w:hAnsi="Calibri" w:cs="Calibri"/>
        </w:rPr>
      </w:pPr>
    </w:p>
    <w:p w:rsidR="009B1ED6" w:rsidRDefault="009B1ED6" w:rsidP="009B1ED6">
      <w:pPr>
        <w:autoSpaceDE w:val="0"/>
        <w:autoSpaceDN w:val="0"/>
        <w:adjustRightInd w:val="0"/>
        <w:spacing w:after="0" w:line="300" w:lineRule="exact"/>
        <w:jc w:val="both"/>
        <w:rPr>
          <w:rFonts w:ascii="Calibri" w:hAnsi="Calibri" w:cs="Calibri"/>
        </w:rPr>
      </w:pPr>
      <w:r w:rsidRPr="00CC6A42">
        <w:rPr>
          <w:rFonts w:ascii="Calibri" w:hAnsi="Calibri" w:cs="Calibri"/>
          <w:b/>
          <w:sz w:val="26"/>
          <w:szCs w:val="26"/>
        </w:rPr>
        <w:t>1</w:t>
      </w:r>
      <w:r w:rsidRPr="00CC6A42">
        <w:rPr>
          <w:rFonts w:ascii="Calibri" w:hAnsi="Calibri" w:cs="Calibri"/>
          <w:b/>
        </w:rPr>
        <w:t>α</w:t>
      </w:r>
      <w:r w:rsidRPr="00CC6A42">
        <w:rPr>
          <w:rFonts w:ascii="Calibri" w:hAnsi="Calibri" w:cs="Calibri"/>
          <w:b/>
          <w:sz w:val="26"/>
          <w:szCs w:val="26"/>
        </w:rPr>
        <w:t>.</w:t>
      </w:r>
      <w:r>
        <w:rPr>
          <w:rFonts w:ascii="Calibri" w:hAnsi="Calibri" w:cs="Calibri"/>
        </w:rPr>
        <w:t xml:space="preserve"> Τα προϊόντα/ υπηρεσίες που έρχονται πρώτα στις προτιμήσεις των καταναλωτών (</w:t>
      </w:r>
      <w:r>
        <w:rPr>
          <w:rFonts w:ascii="Calibri" w:hAnsi="Calibri" w:cs="Calibri"/>
          <w:lang w:val="en-US"/>
        </w:rPr>
        <w:t>online</w:t>
      </w:r>
      <w:r w:rsidRPr="00145AEE">
        <w:rPr>
          <w:rFonts w:ascii="Calibri" w:hAnsi="Calibri" w:cs="Calibri"/>
        </w:rPr>
        <w:t xml:space="preserve"> </w:t>
      </w:r>
      <w:r>
        <w:rPr>
          <w:rFonts w:ascii="Calibri" w:hAnsi="Calibri" w:cs="Calibri"/>
        </w:rPr>
        <w:t>αγορές) είναι:</w:t>
      </w:r>
    </w:p>
    <w:p w:rsidR="009B1ED6" w:rsidRDefault="009B1ED6" w:rsidP="009B1ED6">
      <w:pPr>
        <w:autoSpaceDE w:val="0"/>
        <w:autoSpaceDN w:val="0"/>
        <w:adjustRightInd w:val="0"/>
        <w:spacing w:after="0" w:line="300" w:lineRule="exact"/>
        <w:jc w:val="both"/>
        <w:rPr>
          <w:rFonts w:ascii="Calibri" w:hAnsi="Calibri" w:cs="Calibri"/>
        </w:rPr>
      </w:pPr>
    </w:p>
    <w:p w:rsidR="009B1ED6" w:rsidRPr="00145AEE" w:rsidRDefault="009B1ED6" w:rsidP="009B1ED6">
      <w:pPr>
        <w:pStyle w:val="a3"/>
        <w:numPr>
          <w:ilvl w:val="0"/>
          <w:numId w:val="2"/>
        </w:numPr>
        <w:autoSpaceDE w:val="0"/>
        <w:autoSpaceDN w:val="0"/>
        <w:adjustRightInd w:val="0"/>
        <w:spacing w:after="0" w:line="300" w:lineRule="exact"/>
        <w:ind w:left="425" w:hanging="425"/>
        <w:contextualSpacing w:val="0"/>
        <w:jc w:val="both"/>
        <w:rPr>
          <w:rFonts w:ascii="Calibri" w:hAnsi="Calibri" w:cs="Calibri"/>
        </w:rPr>
      </w:pPr>
      <w:r w:rsidRPr="00145AEE">
        <w:rPr>
          <w:rFonts w:ascii="Calibri" w:hAnsi="Calibri" w:cs="Calibri"/>
        </w:rPr>
        <w:t>Οι ταξιδιωτικές υπηρεσίες</w:t>
      </w:r>
      <w:r>
        <w:rPr>
          <w:rFonts w:ascii="Calibri" w:hAnsi="Calibri" w:cs="Calibri"/>
        </w:rPr>
        <w:t xml:space="preserve"> </w:t>
      </w:r>
      <w:r w:rsidRPr="00CC6A42">
        <w:rPr>
          <w:rFonts w:ascii="Calibri" w:hAnsi="Calibri" w:cs="Calibri"/>
          <w:b/>
        </w:rPr>
        <w:t>(81%)</w:t>
      </w:r>
    </w:p>
    <w:p w:rsidR="009B1ED6" w:rsidRPr="00145AEE" w:rsidRDefault="009B1ED6" w:rsidP="009B1ED6">
      <w:pPr>
        <w:pStyle w:val="a3"/>
        <w:numPr>
          <w:ilvl w:val="0"/>
          <w:numId w:val="2"/>
        </w:numPr>
        <w:autoSpaceDE w:val="0"/>
        <w:autoSpaceDN w:val="0"/>
        <w:adjustRightInd w:val="0"/>
        <w:spacing w:after="0" w:line="300" w:lineRule="exact"/>
        <w:ind w:left="425" w:hanging="425"/>
        <w:contextualSpacing w:val="0"/>
        <w:jc w:val="both"/>
        <w:rPr>
          <w:rFonts w:ascii="Calibri" w:eastAsia="SymbolMT" w:hAnsi="Calibri" w:cs="Calibri"/>
        </w:rPr>
      </w:pPr>
      <w:r>
        <w:rPr>
          <w:rFonts w:ascii="Calibri" w:eastAsia="SymbolMT" w:hAnsi="Calibri" w:cs="Calibri"/>
        </w:rPr>
        <w:t>Η δ</w:t>
      </w:r>
      <w:r w:rsidRPr="00145AEE">
        <w:rPr>
          <w:rFonts w:ascii="Calibri" w:eastAsia="SymbolMT" w:hAnsi="Calibri" w:cs="Calibri"/>
        </w:rPr>
        <w:t>ιαμονή σε καταλύματα</w:t>
      </w:r>
      <w:r>
        <w:rPr>
          <w:rFonts w:ascii="Calibri" w:eastAsia="SymbolMT" w:hAnsi="Calibri" w:cs="Calibri"/>
        </w:rPr>
        <w:t xml:space="preserve"> </w:t>
      </w:r>
      <w:r w:rsidRPr="00CC6A42">
        <w:rPr>
          <w:rFonts w:ascii="Calibri" w:eastAsia="SymbolMT" w:hAnsi="Calibri" w:cs="Calibri"/>
          <w:b/>
        </w:rPr>
        <w:t>(69%)</w:t>
      </w:r>
    </w:p>
    <w:p w:rsidR="009B1ED6" w:rsidRPr="00145AEE" w:rsidRDefault="009B1ED6" w:rsidP="009B1ED6">
      <w:pPr>
        <w:pStyle w:val="a3"/>
        <w:numPr>
          <w:ilvl w:val="0"/>
          <w:numId w:val="2"/>
        </w:numPr>
        <w:autoSpaceDE w:val="0"/>
        <w:autoSpaceDN w:val="0"/>
        <w:adjustRightInd w:val="0"/>
        <w:spacing w:after="0" w:line="300" w:lineRule="exact"/>
        <w:ind w:left="425" w:hanging="425"/>
        <w:contextualSpacing w:val="0"/>
        <w:rPr>
          <w:rFonts w:ascii="Calibri" w:hAnsi="Calibri" w:cs="Calibri"/>
        </w:rPr>
      </w:pPr>
      <w:r>
        <w:rPr>
          <w:rFonts w:ascii="Calibri" w:hAnsi="Calibri" w:cs="Calibri"/>
        </w:rPr>
        <w:t>Τα ε</w:t>
      </w:r>
      <w:r w:rsidRPr="00145AEE">
        <w:rPr>
          <w:rFonts w:ascii="Calibri" w:hAnsi="Calibri" w:cs="Calibri"/>
        </w:rPr>
        <w:t xml:space="preserve">ισιτήρια για εκδηλώσεις </w:t>
      </w:r>
      <w:r w:rsidRPr="00CC6A42">
        <w:rPr>
          <w:rFonts w:ascii="Calibri" w:hAnsi="Calibri" w:cs="Calibri"/>
          <w:b/>
        </w:rPr>
        <w:t>(69%)</w:t>
      </w:r>
    </w:p>
    <w:p w:rsidR="009B1ED6" w:rsidRPr="00145AEE" w:rsidRDefault="009B1ED6" w:rsidP="009B1ED6">
      <w:pPr>
        <w:pStyle w:val="a3"/>
        <w:numPr>
          <w:ilvl w:val="0"/>
          <w:numId w:val="2"/>
        </w:numPr>
        <w:autoSpaceDE w:val="0"/>
        <w:autoSpaceDN w:val="0"/>
        <w:adjustRightInd w:val="0"/>
        <w:spacing w:after="0" w:line="300" w:lineRule="exact"/>
        <w:ind w:left="425" w:hanging="425"/>
        <w:contextualSpacing w:val="0"/>
        <w:rPr>
          <w:rFonts w:ascii="Calibri" w:hAnsi="Calibri" w:cs="Calibri"/>
        </w:rPr>
      </w:pPr>
      <w:r>
        <w:rPr>
          <w:rFonts w:ascii="Calibri" w:hAnsi="Calibri" w:cs="Calibri"/>
        </w:rPr>
        <w:t>Ο ε</w:t>
      </w:r>
      <w:r w:rsidRPr="00145AEE">
        <w:rPr>
          <w:rFonts w:ascii="Calibri" w:hAnsi="Calibri" w:cs="Calibri"/>
        </w:rPr>
        <w:t>ξοπλισμός για Η/Υ</w:t>
      </w:r>
      <w:r>
        <w:rPr>
          <w:rFonts w:ascii="Calibri" w:hAnsi="Calibri" w:cs="Calibri"/>
        </w:rPr>
        <w:t xml:space="preserve"> </w:t>
      </w:r>
      <w:r w:rsidRPr="00CC6A42">
        <w:rPr>
          <w:rFonts w:ascii="Calibri" w:hAnsi="Calibri" w:cs="Calibri"/>
          <w:b/>
        </w:rPr>
        <w:t>(68%)</w:t>
      </w:r>
    </w:p>
    <w:p w:rsidR="009B1ED6" w:rsidRPr="00145AEE" w:rsidRDefault="009B1ED6" w:rsidP="009B1ED6">
      <w:pPr>
        <w:pStyle w:val="a3"/>
        <w:numPr>
          <w:ilvl w:val="0"/>
          <w:numId w:val="2"/>
        </w:numPr>
        <w:autoSpaceDE w:val="0"/>
        <w:autoSpaceDN w:val="0"/>
        <w:adjustRightInd w:val="0"/>
        <w:spacing w:after="0" w:line="300" w:lineRule="exact"/>
        <w:ind w:left="425" w:hanging="425"/>
        <w:contextualSpacing w:val="0"/>
        <w:rPr>
          <w:rFonts w:ascii="Calibri" w:hAnsi="Calibri" w:cs="Calibri"/>
        </w:rPr>
      </w:pPr>
      <w:r>
        <w:rPr>
          <w:rFonts w:ascii="Calibri" w:hAnsi="Calibri" w:cs="Calibri"/>
        </w:rPr>
        <w:t>Τα ε</w:t>
      </w:r>
      <w:r w:rsidRPr="00145AEE">
        <w:rPr>
          <w:rFonts w:ascii="Calibri" w:hAnsi="Calibri" w:cs="Calibri"/>
        </w:rPr>
        <w:t xml:space="preserve">ίδη ένδυσης/ υπόδησης </w:t>
      </w:r>
      <w:r w:rsidRPr="00CC6A42">
        <w:rPr>
          <w:rFonts w:ascii="Calibri" w:hAnsi="Calibri" w:cs="Calibri"/>
          <w:b/>
        </w:rPr>
        <w:t>(59%)</w:t>
      </w:r>
    </w:p>
    <w:p w:rsidR="009B1ED6" w:rsidRPr="00CC6A42" w:rsidRDefault="009B1ED6" w:rsidP="009B1ED6">
      <w:pPr>
        <w:pStyle w:val="a3"/>
        <w:numPr>
          <w:ilvl w:val="0"/>
          <w:numId w:val="2"/>
        </w:numPr>
        <w:autoSpaceDE w:val="0"/>
        <w:autoSpaceDN w:val="0"/>
        <w:adjustRightInd w:val="0"/>
        <w:spacing w:after="0" w:line="300" w:lineRule="exact"/>
        <w:ind w:left="425" w:hanging="425"/>
        <w:contextualSpacing w:val="0"/>
        <w:rPr>
          <w:rFonts w:ascii="Calibri" w:hAnsi="Calibri" w:cs="Calibri"/>
        </w:rPr>
      </w:pPr>
      <w:r>
        <w:rPr>
          <w:rFonts w:ascii="Calibri" w:hAnsi="Calibri" w:cs="Calibri"/>
        </w:rPr>
        <w:t>Οι η</w:t>
      </w:r>
      <w:r w:rsidRPr="00145AEE">
        <w:rPr>
          <w:rFonts w:ascii="Calibri" w:hAnsi="Calibri" w:cs="Calibri"/>
        </w:rPr>
        <w:t>λεκτρονικές συσκευές / κινητά</w:t>
      </w:r>
      <w:r>
        <w:rPr>
          <w:rFonts w:ascii="Calibri" w:hAnsi="Calibri" w:cs="Calibri"/>
        </w:rPr>
        <w:t xml:space="preserve"> </w:t>
      </w:r>
      <w:r w:rsidRPr="00CC6A42">
        <w:rPr>
          <w:rFonts w:ascii="Calibri" w:hAnsi="Calibri" w:cs="Calibri"/>
          <w:b/>
        </w:rPr>
        <w:t>(48%)</w:t>
      </w:r>
    </w:p>
    <w:p w:rsidR="009B1ED6" w:rsidRDefault="009B1ED6" w:rsidP="009B1ED6">
      <w:pPr>
        <w:pStyle w:val="a3"/>
        <w:autoSpaceDE w:val="0"/>
        <w:autoSpaceDN w:val="0"/>
        <w:adjustRightInd w:val="0"/>
        <w:spacing w:after="0" w:line="300" w:lineRule="exact"/>
        <w:ind w:left="425"/>
        <w:contextualSpacing w:val="0"/>
        <w:rPr>
          <w:rFonts w:ascii="Calibri" w:hAnsi="Calibri" w:cs="Calibri"/>
          <w:b/>
        </w:rPr>
      </w:pPr>
    </w:p>
    <w:p w:rsidR="009B1ED6" w:rsidRDefault="009B1ED6" w:rsidP="009B1ED6">
      <w:pPr>
        <w:autoSpaceDE w:val="0"/>
        <w:autoSpaceDN w:val="0"/>
        <w:adjustRightInd w:val="0"/>
        <w:spacing w:after="0" w:line="240" w:lineRule="auto"/>
        <w:rPr>
          <w:rFonts w:ascii="Calibri" w:hAnsi="Calibri" w:cs="Calibri"/>
        </w:rPr>
      </w:pPr>
      <w:r w:rsidRPr="00CC6A42">
        <w:rPr>
          <w:rFonts w:ascii="Calibri" w:hAnsi="Calibri" w:cs="Calibri"/>
          <w:b/>
          <w:sz w:val="26"/>
          <w:szCs w:val="26"/>
        </w:rPr>
        <w:t>1</w:t>
      </w:r>
      <w:r w:rsidRPr="00CC6A42">
        <w:rPr>
          <w:rFonts w:ascii="Calibri" w:hAnsi="Calibri" w:cs="Calibri"/>
          <w:b/>
        </w:rPr>
        <w:t>β</w:t>
      </w:r>
      <w:r w:rsidRPr="00CC6A42">
        <w:rPr>
          <w:rFonts w:ascii="Calibri" w:hAnsi="Calibri" w:cs="Calibri"/>
          <w:b/>
          <w:sz w:val="26"/>
          <w:szCs w:val="26"/>
        </w:rPr>
        <w:t>.</w:t>
      </w:r>
      <w:r>
        <w:rPr>
          <w:rFonts w:ascii="Calibri" w:hAnsi="Calibri" w:cs="Calibri"/>
          <w:b/>
          <w:sz w:val="26"/>
          <w:szCs w:val="26"/>
        </w:rPr>
        <w:t xml:space="preserve">  </w:t>
      </w:r>
      <w:r>
        <w:rPr>
          <w:rFonts w:ascii="Calibri" w:hAnsi="Calibri" w:cs="Calibri"/>
        </w:rPr>
        <w:t xml:space="preserve">Οι κατηγορίες με την μεγαλύτερη αύξηση το 2014 </w:t>
      </w:r>
      <w:r w:rsidRPr="00CC6A42">
        <w:rPr>
          <w:rFonts w:ascii="Calibri" w:hAnsi="Calibri" w:cs="Calibri"/>
        </w:rPr>
        <w:t>(</w:t>
      </w:r>
      <w:r w:rsidRPr="00CC6A42">
        <w:rPr>
          <w:rFonts w:ascii="Calibri" w:hAnsi="Calibri" w:cs="Calibri"/>
          <w:b/>
        </w:rPr>
        <w:t>+10%</w:t>
      </w:r>
      <w:r>
        <w:rPr>
          <w:rFonts w:ascii="Calibri" w:hAnsi="Calibri" w:cs="Calibri"/>
        </w:rPr>
        <w:t xml:space="preserve"> όσον αφορά τα ποσοστά των online </w:t>
      </w:r>
      <w:r w:rsidRPr="00CC6A42">
        <w:rPr>
          <w:rFonts w:ascii="Calibri" w:hAnsi="Calibri" w:cs="Calibri"/>
        </w:rPr>
        <w:t>αγοραστών) είναι:</w:t>
      </w:r>
    </w:p>
    <w:p w:rsidR="009B1ED6" w:rsidRDefault="009B1ED6" w:rsidP="009B1ED6">
      <w:pPr>
        <w:autoSpaceDE w:val="0"/>
        <w:autoSpaceDN w:val="0"/>
        <w:adjustRightInd w:val="0"/>
        <w:spacing w:after="0" w:line="240" w:lineRule="auto"/>
        <w:rPr>
          <w:rFonts w:ascii="Calibri" w:hAnsi="Calibri" w:cs="Calibri"/>
        </w:rPr>
      </w:pPr>
    </w:p>
    <w:p w:rsidR="009B1ED6" w:rsidRDefault="009B1ED6" w:rsidP="009B1ED6">
      <w:pPr>
        <w:pStyle w:val="a3"/>
        <w:numPr>
          <w:ilvl w:val="0"/>
          <w:numId w:val="2"/>
        </w:numPr>
        <w:autoSpaceDE w:val="0"/>
        <w:autoSpaceDN w:val="0"/>
        <w:adjustRightInd w:val="0"/>
        <w:spacing w:after="0" w:line="300" w:lineRule="exact"/>
        <w:ind w:left="425" w:hanging="425"/>
        <w:contextualSpacing w:val="0"/>
        <w:jc w:val="both"/>
        <w:rPr>
          <w:rFonts w:ascii="Calibri" w:hAnsi="Calibri" w:cs="Calibri"/>
        </w:rPr>
      </w:pPr>
      <w:r>
        <w:rPr>
          <w:rFonts w:ascii="Calibri" w:hAnsi="Calibri" w:cs="Calibri"/>
        </w:rPr>
        <w:t>Ταξιδιωτικές υπηρεσίες</w:t>
      </w:r>
    </w:p>
    <w:p w:rsidR="009B1ED6" w:rsidRDefault="009B1ED6" w:rsidP="009B1ED6">
      <w:pPr>
        <w:pStyle w:val="a3"/>
        <w:numPr>
          <w:ilvl w:val="0"/>
          <w:numId w:val="2"/>
        </w:numPr>
        <w:autoSpaceDE w:val="0"/>
        <w:autoSpaceDN w:val="0"/>
        <w:adjustRightInd w:val="0"/>
        <w:spacing w:after="0" w:line="300" w:lineRule="exact"/>
        <w:ind w:left="425" w:hanging="425"/>
        <w:contextualSpacing w:val="0"/>
        <w:jc w:val="both"/>
        <w:rPr>
          <w:rFonts w:ascii="Calibri" w:hAnsi="Calibri" w:cs="Calibri"/>
        </w:rPr>
      </w:pPr>
      <w:r w:rsidRPr="00CC6A42">
        <w:rPr>
          <w:rFonts w:ascii="Calibri" w:hAnsi="Calibri" w:cs="Calibri"/>
        </w:rPr>
        <w:t xml:space="preserve"> </w:t>
      </w:r>
      <w:r>
        <w:rPr>
          <w:rFonts w:ascii="Calibri" w:hAnsi="Calibri" w:cs="Calibri"/>
        </w:rPr>
        <w:t>Εισιτήρια για εκδηλώσεις</w:t>
      </w:r>
    </w:p>
    <w:p w:rsidR="009B1ED6" w:rsidRDefault="009B1ED6" w:rsidP="009B1ED6">
      <w:pPr>
        <w:pStyle w:val="a3"/>
        <w:numPr>
          <w:ilvl w:val="0"/>
          <w:numId w:val="2"/>
        </w:numPr>
        <w:autoSpaceDE w:val="0"/>
        <w:autoSpaceDN w:val="0"/>
        <w:adjustRightInd w:val="0"/>
        <w:spacing w:after="0" w:line="300" w:lineRule="exact"/>
        <w:ind w:left="425" w:hanging="425"/>
        <w:contextualSpacing w:val="0"/>
        <w:jc w:val="both"/>
        <w:rPr>
          <w:rFonts w:ascii="Calibri" w:hAnsi="Calibri" w:cs="Calibri"/>
        </w:rPr>
      </w:pPr>
      <w:r w:rsidRPr="00CC6A42">
        <w:rPr>
          <w:rFonts w:ascii="Calibri" w:hAnsi="Calibri" w:cs="Calibri"/>
        </w:rPr>
        <w:t xml:space="preserve"> </w:t>
      </w:r>
      <w:r>
        <w:rPr>
          <w:rFonts w:ascii="Calibri" w:hAnsi="Calibri" w:cs="Calibri"/>
        </w:rPr>
        <w:t>Ασφάλειες</w:t>
      </w:r>
    </w:p>
    <w:p w:rsidR="009B1ED6" w:rsidRDefault="009B1ED6" w:rsidP="009B1ED6">
      <w:pPr>
        <w:pStyle w:val="a3"/>
        <w:numPr>
          <w:ilvl w:val="0"/>
          <w:numId w:val="2"/>
        </w:numPr>
        <w:autoSpaceDE w:val="0"/>
        <w:autoSpaceDN w:val="0"/>
        <w:adjustRightInd w:val="0"/>
        <w:spacing w:after="0" w:line="300" w:lineRule="exact"/>
        <w:ind w:left="425" w:hanging="425"/>
        <w:contextualSpacing w:val="0"/>
        <w:jc w:val="both"/>
        <w:rPr>
          <w:rFonts w:ascii="Calibri" w:hAnsi="Calibri" w:cs="Calibri"/>
        </w:rPr>
      </w:pPr>
      <w:r w:rsidRPr="00CC6A42">
        <w:rPr>
          <w:rFonts w:ascii="Calibri" w:hAnsi="Calibri" w:cs="Calibri"/>
        </w:rPr>
        <w:t xml:space="preserve"> </w:t>
      </w:r>
      <w:r>
        <w:rPr>
          <w:rFonts w:ascii="Calibri" w:hAnsi="Calibri" w:cs="Calibri"/>
        </w:rPr>
        <w:t>Παρα - φαρμακευτικά</w:t>
      </w:r>
    </w:p>
    <w:p w:rsidR="009B1ED6" w:rsidRPr="00CC6A42" w:rsidRDefault="009B1ED6" w:rsidP="009B1ED6">
      <w:pPr>
        <w:pStyle w:val="a3"/>
        <w:numPr>
          <w:ilvl w:val="0"/>
          <w:numId w:val="2"/>
        </w:numPr>
        <w:autoSpaceDE w:val="0"/>
        <w:autoSpaceDN w:val="0"/>
        <w:adjustRightInd w:val="0"/>
        <w:spacing w:after="0" w:line="300" w:lineRule="exact"/>
        <w:ind w:left="425" w:hanging="425"/>
        <w:contextualSpacing w:val="0"/>
        <w:jc w:val="both"/>
        <w:rPr>
          <w:rFonts w:ascii="Calibri" w:hAnsi="Calibri" w:cs="Calibri"/>
        </w:rPr>
      </w:pPr>
      <w:r w:rsidRPr="00CC6A42">
        <w:rPr>
          <w:rFonts w:ascii="Calibri" w:hAnsi="Calibri" w:cs="Calibri"/>
        </w:rPr>
        <w:t xml:space="preserve"> </w:t>
      </w:r>
      <w:r>
        <w:rPr>
          <w:rFonts w:ascii="Calibri" w:hAnsi="Calibri" w:cs="Calibri"/>
        </w:rPr>
        <w:t>Είδη λιανεμπορίου / S</w:t>
      </w:r>
      <w:r>
        <w:rPr>
          <w:rFonts w:ascii="Calibri" w:hAnsi="Calibri" w:cs="Calibri"/>
          <w:lang w:val="en-US"/>
        </w:rPr>
        <w:t xml:space="preserve">uper </w:t>
      </w:r>
      <w:r>
        <w:rPr>
          <w:rFonts w:ascii="Calibri" w:hAnsi="Calibri" w:cs="Calibri"/>
        </w:rPr>
        <w:t>M</w:t>
      </w:r>
      <w:r>
        <w:rPr>
          <w:rFonts w:ascii="Calibri" w:hAnsi="Calibri" w:cs="Calibri"/>
          <w:lang w:val="en-US"/>
        </w:rPr>
        <w:t>arkets</w:t>
      </w:r>
    </w:p>
    <w:p w:rsidR="009B1ED6" w:rsidRDefault="009B1ED6" w:rsidP="009B1ED6">
      <w:pPr>
        <w:autoSpaceDE w:val="0"/>
        <w:autoSpaceDN w:val="0"/>
        <w:adjustRightInd w:val="0"/>
        <w:spacing w:after="0" w:line="300" w:lineRule="exact"/>
        <w:jc w:val="both"/>
        <w:rPr>
          <w:rFonts w:ascii="Calibri" w:hAnsi="Calibri" w:cs="Calibri"/>
          <w:b/>
          <w:i/>
          <w:sz w:val="24"/>
          <w:szCs w:val="24"/>
          <w:u w:val="single"/>
        </w:rPr>
      </w:pPr>
    </w:p>
    <w:p w:rsidR="009B1ED6" w:rsidRDefault="009B1ED6" w:rsidP="009B1ED6">
      <w:pPr>
        <w:autoSpaceDE w:val="0"/>
        <w:autoSpaceDN w:val="0"/>
        <w:adjustRightInd w:val="0"/>
        <w:spacing w:after="0" w:line="240" w:lineRule="auto"/>
        <w:rPr>
          <w:rFonts w:ascii="Calibri" w:hAnsi="Calibri" w:cs="Calibri"/>
        </w:rPr>
      </w:pPr>
    </w:p>
    <w:p w:rsidR="009B1ED6" w:rsidRDefault="009B1ED6" w:rsidP="009B1ED6">
      <w:pPr>
        <w:autoSpaceDE w:val="0"/>
        <w:autoSpaceDN w:val="0"/>
        <w:adjustRightInd w:val="0"/>
        <w:spacing w:after="0" w:line="240" w:lineRule="auto"/>
        <w:rPr>
          <w:rFonts w:ascii="Calibri" w:hAnsi="Calibri" w:cs="Calibri"/>
        </w:rPr>
      </w:pPr>
      <w:r w:rsidRPr="00FB378A">
        <w:rPr>
          <w:rFonts w:ascii="Calibri" w:hAnsi="Calibri" w:cs="Calibri"/>
          <w:b/>
          <w:sz w:val="26"/>
          <w:szCs w:val="26"/>
        </w:rPr>
        <w:t>2.</w:t>
      </w:r>
      <w:r>
        <w:rPr>
          <w:rFonts w:ascii="Calibri" w:hAnsi="Calibri" w:cs="Calibri"/>
        </w:rPr>
        <w:t xml:space="preserve"> Η επιλογή ενός ηλεκτρονικού καταστήματος από τους καταναλωτές, επηρεάζεται από μία σειρά παραγόντων/κριτηρίων,  κυριότερα εκ των οποίων είναι:</w:t>
      </w:r>
    </w:p>
    <w:p w:rsidR="009B1ED6" w:rsidRDefault="009B1ED6" w:rsidP="009B1ED6">
      <w:pPr>
        <w:autoSpaceDE w:val="0"/>
        <w:autoSpaceDN w:val="0"/>
        <w:adjustRightInd w:val="0"/>
        <w:spacing w:after="0" w:line="240" w:lineRule="auto"/>
        <w:rPr>
          <w:rFonts w:ascii="Calibri" w:hAnsi="Calibri" w:cs="Calibri"/>
        </w:rPr>
      </w:pPr>
    </w:p>
    <w:p w:rsidR="009B1ED6" w:rsidRDefault="009B1ED6" w:rsidP="009B1ED6">
      <w:pPr>
        <w:pStyle w:val="a3"/>
        <w:numPr>
          <w:ilvl w:val="0"/>
          <w:numId w:val="2"/>
        </w:numPr>
        <w:autoSpaceDE w:val="0"/>
        <w:autoSpaceDN w:val="0"/>
        <w:adjustRightInd w:val="0"/>
        <w:spacing w:after="0" w:line="300" w:lineRule="exact"/>
        <w:ind w:left="425" w:hanging="425"/>
        <w:contextualSpacing w:val="0"/>
        <w:jc w:val="both"/>
        <w:rPr>
          <w:rFonts w:ascii="Calibri" w:hAnsi="Calibri" w:cs="Calibri"/>
        </w:rPr>
      </w:pPr>
      <w:r>
        <w:rPr>
          <w:rFonts w:ascii="Calibri" w:hAnsi="Calibri" w:cs="Calibri"/>
        </w:rPr>
        <w:t xml:space="preserve">Η ασφάλεια πληρωμών μέσω γνωστού φορέα </w:t>
      </w:r>
      <w:r w:rsidRPr="00FC24D5">
        <w:rPr>
          <w:rFonts w:ascii="Calibri" w:hAnsi="Calibri" w:cs="Calibri"/>
          <w:b/>
        </w:rPr>
        <w:t>(44%)</w:t>
      </w:r>
    </w:p>
    <w:p w:rsidR="009B1ED6" w:rsidRDefault="009B1ED6" w:rsidP="009B1ED6">
      <w:pPr>
        <w:pStyle w:val="a3"/>
        <w:numPr>
          <w:ilvl w:val="0"/>
          <w:numId w:val="2"/>
        </w:numPr>
        <w:autoSpaceDE w:val="0"/>
        <w:autoSpaceDN w:val="0"/>
        <w:adjustRightInd w:val="0"/>
        <w:spacing w:after="0" w:line="300" w:lineRule="exact"/>
        <w:ind w:left="425" w:hanging="425"/>
        <w:contextualSpacing w:val="0"/>
        <w:jc w:val="both"/>
        <w:rPr>
          <w:rFonts w:ascii="Calibri" w:hAnsi="Calibri" w:cs="Calibri"/>
        </w:rPr>
      </w:pPr>
      <w:r>
        <w:rPr>
          <w:rFonts w:ascii="Calibri" w:hAnsi="Calibri" w:cs="Calibri"/>
        </w:rPr>
        <w:t xml:space="preserve">Η άμεση εξυπηρέτηση, τόσο κατά τη διάρκεια όσο και μετά την πραγματοποίηση της αγοράς </w:t>
      </w:r>
      <w:r w:rsidRPr="00FC24D5">
        <w:rPr>
          <w:rFonts w:ascii="Calibri" w:hAnsi="Calibri" w:cs="Calibri"/>
          <w:b/>
        </w:rPr>
        <w:t>(37%)</w:t>
      </w:r>
    </w:p>
    <w:p w:rsidR="009B1ED6" w:rsidRDefault="009B1ED6" w:rsidP="009B1ED6">
      <w:pPr>
        <w:pStyle w:val="a3"/>
        <w:numPr>
          <w:ilvl w:val="0"/>
          <w:numId w:val="2"/>
        </w:numPr>
        <w:autoSpaceDE w:val="0"/>
        <w:autoSpaceDN w:val="0"/>
        <w:adjustRightInd w:val="0"/>
        <w:spacing w:after="0" w:line="300" w:lineRule="exact"/>
        <w:ind w:left="425" w:hanging="425"/>
        <w:contextualSpacing w:val="0"/>
        <w:jc w:val="both"/>
        <w:rPr>
          <w:rFonts w:ascii="Calibri" w:hAnsi="Calibri" w:cs="Calibri"/>
        </w:rPr>
      </w:pPr>
      <w:r>
        <w:rPr>
          <w:rFonts w:ascii="Calibri" w:hAnsi="Calibri" w:cs="Calibri"/>
        </w:rPr>
        <w:t xml:space="preserve">Η ταχύτητα και η ευκολία στην εύρεση και πλοήγηση των ζητούμενων προϊόντων και υπηρεσιών </w:t>
      </w:r>
      <w:r w:rsidRPr="00FC24D5">
        <w:rPr>
          <w:rFonts w:ascii="Calibri" w:hAnsi="Calibri" w:cs="Calibri"/>
          <w:b/>
        </w:rPr>
        <w:t>(33%)</w:t>
      </w:r>
    </w:p>
    <w:p w:rsidR="009B1ED6" w:rsidRDefault="009B1ED6" w:rsidP="009B1ED6">
      <w:pPr>
        <w:pStyle w:val="a3"/>
        <w:numPr>
          <w:ilvl w:val="0"/>
          <w:numId w:val="2"/>
        </w:numPr>
        <w:autoSpaceDE w:val="0"/>
        <w:autoSpaceDN w:val="0"/>
        <w:adjustRightInd w:val="0"/>
        <w:spacing w:after="0" w:line="300" w:lineRule="exact"/>
        <w:ind w:left="425" w:hanging="425"/>
        <w:contextualSpacing w:val="0"/>
        <w:jc w:val="both"/>
        <w:rPr>
          <w:rFonts w:ascii="Calibri" w:hAnsi="Calibri" w:cs="Calibri"/>
        </w:rPr>
      </w:pPr>
      <w:r>
        <w:rPr>
          <w:rFonts w:ascii="Calibri" w:hAnsi="Calibri" w:cs="Calibri"/>
        </w:rPr>
        <w:lastRenderedPageBreak/>
        <w:t xml:space="preserve">Η σαφής και ξεκάθαρη περιγραφή των όρων χρήσης, π.χ. επιστροφή προϊόντων </w:t>
      </w:r>
      <w:r w:rsidRPr="001A6F10">
        <w:rPr>
          <w:rFonts w:ascii="Calibri" w:hAnsi="Calibri" w:cs="Calibri"/>
          <w:b/>
        </w:rPr>
        <w:t>(33%)</w:t>
      </w:r>
    </w:p>
    <w:p w:rsidR="009B1ED6" w:rsidRPr="00FC24D5" w:rsidRDefault="009B1ED6" w:rsidP="009B1ED6">
      <w:pPr>
        <w:pStyle w:val="a3"/>
        <w:numPr>
          <w:ilvl w:val="0"/>
          <w:numId w:val="2"/>
        </w:numPr>
        <w:autoSpaceDE w:val="0"/>
        <w:autoSpaceDN w:val="0"/>
        <w:adjustRightInd w:val="0"/>
        <w:spacing w:after="0" w:line="300" w:lineRule="exact"/>
        <w:ind w:left="425" w:hanging="425"/>
        <w:contextualSpacing w:val="0"/>
        <w:jc w:val="both"/>
        <w:rPr>
          <w:rFonts w:ascii="Calibri" w:hAnsi="Calibri" w:cs="Calibri"/>
        </w:rPr>
      </w:pPr>
      <w:r>
        <w:rPr>
          <w:rFonts w:ascii="Calibri" w:hAnsi="Calibri" w:cs="Calibri"/>
        </w:rPr>
        <w:t xml:space="preserve">Οι χαμηλές τιμές και προσφορές </w:t>
      </w:r>
      <w:r w:rsidRPr="00FC24D5">
        <w:rPr>
          <w:rFonts w:ascii="Calibri" w:hAnsi="Calibri" w:cs="Calibri"/>
          <w:b/>
        </w:rPr>
        <w:t>(32%)</w:t>
      </w:r>
    </w:p>
    <w:p w:rsidR="009B1ED6" w:rsidRDefault="009B1ED6" w:rsidP="009B1ED6">
      <w:pPr>
        <w:pStyle w:val="a3"/>
        <w:autoSpaceDE w:val="0"/>
        <w:autoSpaceDN w:val="0"/>
        <w:adjustRightInd w:val="0"/>
        <w:spacing w:after="0" w:line="300" w:lineRule="exact"/>
        <w:ind w:left="425"/>
        <w:contextualSpacing w:val="0"/>
        <w:jc w:val="both"/>
        <w:rPr>
          <w:rFonts w:ascii="Calibri" w:hAnsi="Calibri" w:cs="Calibri"/>
        </w:rPr>
      </w:pPr>
    </w:p>
    <w:p w:rsidR="009B1ED6" w:rsidRDefault="009B1ED6" w:rsidP="009B1ED6">
      <w:pPr>
        <w:autoSpaceDE w:val="0"/>
        <w:autoSpaceDN w:val="0"/>
        <w:adjustRightInd w:val="0"/>
        <w:spacing w:after="0" w:line="240" w:lineRule="auto"/>
        <w:rPr>
          <w:rFonts w:ascii="Calibri" w:hAnsi="Calibri" w:cs="Calibri"/>
        </w:rPr>
      </w:pPr>
      <w:r w:rsidRPr="00FB378A">
        <w:rPr>
          <w:rFonts w:ascii="Calibri" w:hAnsi="Calibri" w:cs="Calibri"/>
          <w:b/>
          <w:sz w:val="26"/>
          <w:szCs w:val="26"/>
        </w:rPr>
        <w:t>3.</w:t>
      </w:r>
      <w:r>
        <w:rPr>
          <w:rFonts w:ascii="Calibri" w:hAnsi="Calibri" w:cs="Calibri"/>
        </w:rPr>
        <w:t xml:space="preserve"> Οι κυριότεροι προβληματισμοί των </w:t>
      </w:r>
      <w:r>
        <w:rPr>
          <w:rFonts w:ascii="Calibri" w:hAnsi="Calibri" w:cs="Calibri"/>
          <w:lang w:val="en-US"/>
        </w:rPr>
        <w:t>on</w:t>
      </w:r>
      <w:r w:rsidRPr="00FB378A">
        <w:rPr>
          <w:rFonts w:ascii="Calibri" w:hAnsi="Calibri" w:cs="Calibri"/>
        </w:rPr>
        <w:t>-</w:t>
      </w:r>
      <w:r>
        <w:rPr>
          <w:rFonts w:ascii="Calibri" w:hAnsi="Calibri" w:cs="Calibri"/>
          <w:lang w:val="en-US"/>
        </w:rPr>
        <w:t>line</w:t>
      </w:r>
      <w:r w:rsidRPr="00FB378A">
        <w:rPr>
          <w:rFonts w:ascii="Calibri" w:hAnsi="Calibri" w:cs="Calibri"/>
        </w:rPr>
        <w:t xml:space="preserve"> </w:t>
      </w:r>
      <w:r>
        <w:rPr>
          <w:rFonts w:ascii="Calibri" w:hAnsi="Calibri" w:cs="Calibri"/>
        </w:rPr>
        <w:t>αγοραστών, συνοψίζονται ως εξής:</w:t>
      </w:r>
    </w:p>
    <w:p w:rsidR="009B1ED6" w:rsidRDefault="009B1ED6" w:rsidP="009B1ED6">
      <w:pPr>
        <w:autoSpaceDE w:val="0"/>
        <w:autoSpaceDN w:val="0"/>
        <w:adjustRightInd w:val="0"/>
        <w:spacing w:after="0" w:line="240" w:lineRule="auto"/>
        <w:rPr>
          <w:rFonts w:ascii="Calibri" w:hAnsi="Calibri" w:cs="Calibri"/>
        </w:rPr>
      </w:pPr>
    </w:p>
    <w:p w:rsidR="009B1ED6" w:rsidRDefault="009B1ED6" w:rsidP="009B1ED6">
      <w:pPr>
        <w:pStyle w:val="a3"/>
        <w:numPr>
          <w:ilvl w:val="0"/>
          <w:numId w:val="2"/>
        </w:numPr>
        <w:autoSpaceDE w:val="0"/>
        <w:autoSpaceDN w:val="0"/>
        <w:adjustRightInd w:val="0"/>
        <w:spacing w:after="0" w:line="300" w:lineRule="exact"/>
        <w:ind w:left="425" w:hanging="425"/>
        <w:contextualSpacing w:val="0"/>
        <w:jc w:val="both"/>
        <w:rPr>
          <w:rFonts w:ascii="Calibri" w:hAnsi="Calibri" w:cs="Calibri"/>
        </w:rPr>
      </w:pPr>
      <w:r>
        <w:rPr>
          <w:rFonts w:ascii="Calibri" w:hAnsi="Calibri" w:cs="Calibri"/>
        </w:rPr>
        <w:t xml:space="preserve">Τα έξοδα αποστολής αντιπροσωπεύουν συνήθως μεγάλο ποσοστό ως προς τη συνολική αξία του προϊόντος  </w:t>
      </w:r>
      <w:r w:rsidRPr="00FC24D5">
        <w:rPr>
          <w:rFonts w:ascii="Calibri" w:hAnsi="Calibri" w:cs="Calibri"/>
          <w:b/>
        </w:rPr>
        <w:t>(</w:t>
      </w:r>
      <w:r>
        <w:rPr>
          <w:rFonts w:ascii="Calibri" w:hAnsi="Calibri" w:cs="Calibri"/>
          <w:b/>
        </w:rPr>
        <w:t>24</w:t>
      </w:r>
      <w:r w:rsidRPr="00FC24D5">
        <w:rPr>
          <w:rFonts w:ascii="Calibri" w:hAnsi="Calibri" w:cs="Calibri"/>
          <w:b/>
        </w:rPr>
        <w:t>%</w:t>
      </w:r>
      <w:r>
        <w:rPr>
          <w:rFonts w:ascii="Calibri" w:hAnsi="Calibri" w:cs="Calibri"/>
          <w:b/>
        </w:rPr>
        <w:t xml:space="preserve">  ή  1 στους 4 καταναλωτές</w:t>
      </w:r>
      <w:r w:rsidRPr="00FC24D5">
        <w:rPr>
          <w:rFonts w:ascii="Calibri" w:hAnsi="Calibri" w:cs="Calibri"/>
          <w:b/>
        </w:rPr>
        <w:t>)</w:t>
      </w:r>
    </w:p>
    <w:p w:rsidR="009B1ED6" w:rsidRDefault="009B1ED6" w:rsidP="009B1ED6">
      <w:pPr>
        <w:pStyle w:val="a3"/>
        <w:numPr>
          <w:ilvl w:val="0"/>
          <w:numId w:val="2"/>
        </w:numPr>
        <w:autoSpaceDE w:val="0"/>
        <w:autoSpaceDN w:val="0"/>
        <w:adjustRightInd w:val="0"/>
        <w:spacing w:after="0" w:line="300" w:lineRule="exact"/>
        <w:ind w:left="425" w:hanging="425"/>
        <w:contextualSpacing w:val="0"/>
        <w:jc w:val="both"/>
        <w:rPr>
          <w:rFonts w:ascii="Calibri" w:hAnsi="Calibri" w:cs="Calibri"/>
        </w:rPr>
      </w:pPr>
      <w:r>
        <w:rPr>
          <w:rFonts w:ascii="Calibri" w:hAnsi="Calibri" w:cs="Calibri"/>
        </w:rPr>
        <w:t xml:space="preserve">Το ισχύον νομικό πλαίσιο δεν προστατεύει τον καταναλωτή σε περίπτωση που προκύψει κάποιο πρόβλημα με τη μεταφορά των προϊόντων </w:t>
      </w:r>
      <w:r w:rsidRPr="00FC24D5">
        <w:rPr>
          <w:rFonts w:ascii="Calibri" w:hAnsi="Calibri" w:cs="Calibri"/>
          <w:b/>
        </w:rPr>
        <w:t>(</w:t>
      </w:r>
      <w:r>
        <w:rPr>
          <w:rFonts w:ascii="Calibri" w:hAnsi="Calibri" w:cs="Calibri"/>
          <w:b/>
        </w:rPr>
        <w:t>20</w:t>
      </w:r>
      <w:r w:rsidRPr="00FC24D5">
        <w:rPr>
          <w:rFonts w:ascii="Calibri" w:hAnsi="Calibri" w:cs="Calibri"/>
          <w:b/>
        </w:rPr>
        <w:t>%</w:t>
      </w:r>
      <w:r>
        <w:rPr>
          <w:rFonts w:ascii="Calibri" w:hAnsi="Calibri" w:cs="Calibri"/>
          <w:b/>
        </w:rPr>
        <w:t xml:space="preserve"> ή 1 στους 5 καταναλωτές</w:t>
      </w:r>
      <w:r w:rsidRPr="00FC24D5">
        <w:rPr>
          <w:rFonts w:ascii="Calibri" w:hAnsi="Calibri" w:cs="Calibri"/>
          <w:b/>
        </w:rPr>
        <w:t>)</w:t>
      </w:r>
    </w:p>
    <w:p w:rsidR="009B1ED6" w:rsidRDefault="009B1ED6" w:rsidP="009B1ED6">
      <w:pPr>
        <w:pStyle w:val="a3"/>
        <w:numPr>
          <w:ilvl w:val="0"/>
          <w:numId w:val="2"/>
        </w:numPr>
        <w:autoSpaceDE w:val="0"/>
        <w:autoSpaceDN w:val="0"/>
        <w:adjustRightInd w:val="0"/>
        <w:spacing w:after="0" w:line="300" w:lineRule="exact"/>
        <w:ind w:left="425" w:hanging="425"/>
        <w:contextualSpacing w:val="0"/>
        <w:jc w:val="both"/>
        <w:rPr>
          <w:rFonts w:ascii="Calibri" w:hAnsi="Calibri" w:cs="Calibri"/>
        </w:rPr>
      </w:pPr>
      <w:r>
        <w:rPr>
          <w:rFonts w:ascii="Calibri" w:hAnsi="Calibri" w:cs="Calibri"/>
        </w:rPr>
        <w:t xml:space="preserve">Καθυστέρηση στην αποστολή εμπορευμάτων ή  μη τήρηση των </w:t>
      </w:r>
      <w:r w:rsidRPr="00284932">
        <w:rPr>
          <w:rFonts w:ascii="Calibri" w:hAnsi="Calibri" w:cs="Calibri"/>
        </w:rPr>
        <w:t>υπεσχημένων</w:t>
      </w:r>
      <w:r>
        <w:rPr>
          <w:rFonts w:ascii="Calibri" w:hAnsi="Calibri" w:cs="Calibri"/>
        </w:rPr>
        <w:t xml:space="preserve"> χρονικών διοριών  </w:t>
      </w:r>
      <w:r w:rsidRPr="00FC24D5">
        <w:rPr>
          <w:rFonts w:ascii="Calibri" w:hAnsi="Calibri" w:cs="Calibri"/>
          <w:b/>
        </w:rPr>
        <w:t>(</w:t>
      </w:r>
      <w:r>
        <w:rPr>
          <w:rFonts w:ascii="Calibri" w:hAnsi="Calibri" w:cs="Calibri"/>
          <w:b/>
        </w:rPr>
        <w:t>20</w:t>
      </w:r>
      <w:r w:rsidRPr="00FC24D5">
        <w:rPr>
          <w:rFonts w:ascii="Calibri" w:hAnsi="Calibri" w:cs="Calibri"/>
          <w:b/>
        </w:rPr>
        <w:t>%</w:t>
      </w:r>
      <w:r w:rsidRPr="00E84F50">
        <w:rPr>
          <w:rFonts w:ascii="Calibri" w:hAnsi="Calibri" w:cs="Calibri"/>
          <w:b/>
        </w:rPr>
        <w:t xml:space="preserve"> </w:t>
      </w:r>
      <w:r>
        <w:rPr>
          <w:rFonts w:ascii="Calibri" w:hAnsi="Calibri" w:cs="Calibri"/>
          <w:b/>
        </w:rPr>
        <w:t>ή 1 στους 5 καταναλωτές</w:t>
      </w:r>
      <w:r w:rsidRPr="00FC24D5">
        <w:rPr>
          <w:rFonts w:ascii="Calibri" w:hAnsi="Calibri" w:cs="Calibri"/>
          <w:b/>
        </w:rPr>
        <w:t>)</w:t>
      </w:r>
    </w:p>
    <w:p w:rsidR="009B1ED6" w:rsidRDefault="009B1ED6" w:rsidP="009B1ED6">
      <w:pPr>
        <w:pStyle w:val="a3"/>
        <w:numPr>
          <w:ilvl w:val="0"/>
          <w:numId w:val="2"/>
        </w:numPr>
        <w:autoSpaceDE w:val="0"/>
        <w:autoSpaceDN w:val="0"/>
        <w:adjustRightInd w:val="0"/>
        <w:spacing w:after="0" w:line="300" w:lineRule="exact"/>
        <w:ind w:left="425" w:hanging="425"/>
        <w:contextualSpacing w:val="0"/>
        <w:jc w:val="both"/>
        <w:rPr>
          <w:rFonts w:ascii="Calibri" w:hAnsi="Calibri" w:cs="Calibri"/>
        </w:rPr>
      </w:pPr>
      <w:r>
        <w:rPr>
          <w:rFonts w:ascii="Calibri" w:hAnsi="Calibri" w:cs="Calibri"/>
        </w:rPr>
        <w:t>Παραγγελία μικρής αξίας προϊόντων, υπό το φόβο ανάκυψης προβλημάτων κατά τη διάρκεια αποστολής τους (</w:t>
      </w:r>
      <w:r w:rsidRPr="00E84F50">
        <w:rPr>
          <w:rFonts w:ascii="Calibri" w:hAnsi="Calibri" w:cs="Calibri"/>
          <w:b/>
        </w:rPr>
        <w:t>19%</w:t>
      </w:r>
      <w:r>
        <w:rPr>
          <w:rFonts w:ascii="Calibri" w:hAnsi="Calibri" w:cs="Calibri"/>
        </w:rPr>
        <w:t xml:space="preserve"> </w:t>
      </w:r>
      <w:r>
        <w:rPr>
          <w:rFonts w:ascii="Calibri" w:hAnsi="Calibri" w:cs="Calibri"/>
          <w:b/>
        </w:rPr>
        <w:t>ή 1 στους 5 καταναλωτές</w:t>
      </w:r>
      <w:r>
        <w:rPr>
          <w:rFonts w:ascii="Calibri" w:hAnsi="Calibri" w:cs="Calibri"/>
        </w:rPr>
        <w:t>)</w:t>
      </w:r>
    </w:p>
    <w:p w:rsidR="009B1ED6" w:rsidRPr="00284932" w:rsidRDefault="009B1ED6" w:rsidP="009B1ED6">
      <w:pPr>
        <w:pStyle w:val="a3"/>
        <w:numPr>
          <w:ilvl w:val="0"/>
          <w:numId w:val="2"/>
        </w:numPr>
        <w:autoSpaceDE w:val="0"/>
        <w:autoSpaceDN w:val="0"/>
        <w:adjustRightInd w:val="0"/>
        <w:spacing w:after="0" w:line="300" w:lineRule="exact"/>
        <w:ind w:left="425" w:hanging="425"/>
        <w:contextualSpacing w:val="0"/>
        <w:jc w:val="both"/>
        <w:rPr>
          <w:rFonts w:ascii="Calibri" w:hAnsi="Calibri" w:cs="Calibri"/>
        </w:rPr>
      </w:pPr>
      <w:r>
        <w:rPr>
          <w:rFonts w:ascii="Calibri" w:hAnsi="Calibri" w:cs="Calibri"/>
        </w:rPr>
        <w:t xml:space="preserve">Εγείρονται ζητήματα ασφάλειας και προστασίας των προσωπικών δεδομένων του καταναλωτικού κοινού </w:t>
      </w:r>
      <w:r w:rsidRPr="00FC24D5">
        <w:rPr>
          <w:rFonts w:ascii="Calibri" w:hAnsi="Calibri" w:cs="Calibri"/>
          <w:b/>
        </w:rPr>
        <w:t>(</w:t>
      </w:r>
      <w:r>
        <w:rPr>
          <w:rFonts w:ascii="Calibri" w:hAnsi="Calibri" w:cs="Calibri"/>
          <w:b/>
        </w:rPr>
        <w:t>16</w:t>
      </w:r>
      <w:r w:rsidRPr="00FC24D5">
        <w:rPr>
          <w:rFonts w:ascii="Calibri" w:hAnsi="Calibri" w:cs="Calibri"/>
          <w:b/>
        </w:rPr>
        <w:t>%</w:t>
      </w:r>
      <w:r>
        <w:rPr>
          <w:rFonts w:ascii="Calibri" w:hAnsi="Calibri" w:cs="Calibri"/>
          <w:b/>
        </w:rPr>
        <w:t xml:space="preserve"> ή 1 στους 6 καταναλωτές</w:t>
      </w:r>
      <w:r w:rsidRPr="00FC24D5">
        <w:rPr>
          <w:rFonts w:ascii="Calibri" w:hAnsi="Calibri" w:cs="Calibri"/>
          <w:b/>
        </w:rPr>
        <w:t>)</w:t>
      </w:r>
    </w:p>
    <w:p w:rsidR="009B1ED6" w:rsidRPr="00FC24D5" w:rsidRDefault="009B1ED6" w:rsidP="009B1ED6">
      <w:pPr>
        <w:pStyle w:val="a3"/>
        <w:autoSpaceDE w:val="0"/>
        <w:autoSpaceDN w:val="0"/>
        <w:adjustRightInd w:val="0"/>
        <w:spacing w:after="0" w:line="300" w:lineRule="exact"/>
        <w:ind w:left="425"/>
        <w:contextualSpacing w:val="0"/>
        <w:jc w:val="both"/>
        <w:rPr>
          <w:rFonts w:ascii="Calibri" w:hAnsi="Calibri" w:cs="Calibri"/>
        </w:rPr>
      </w:pPr>
    </w:p>
    <w:p w:rsidR="009B1ED6" w:rsidRDefault="009B1ED6" w:rsidP="009B1ED6">
      <w:pPr>
        <w:autoSpaceDE w:val="0"/>
        <w:autoSpaceDN w:val="0"/>
        <w:adjustRightInd w:val="0"/>
        <w:spacing w:after="0" w:line="240" w:lineRule="auto"/>
        <w:rPr>
          <w:rFonts w:ascii="Calibri" w:hAnsi="Calibri" w:cs="Calibri"/>
        </w:rPr>
      </w:pPr>
      <w:r>
        <w:rPr>
          <w:rFonts w:ascii="Calibri" w:hAnsi="Calibri" w:cs="Calibri"/>
          <w:b/>
          <w:sz w:val="26"/>
          <w:szCs w:val="26"/>
        </w:rPr>
        <w:t>4</w:t>
      </w:r>
      <w:r w:rsidRPr="00FB378A">
        <w:rPr>
          <w:rFonts w:ascii="Calibri" w:hAnsi="Calibri" w:cs="Calibri"/>
          <w:b/>
          <w:sz w:val="26"/>
          <w:szCs w:val="26"/>
        </w:rPr>
        <w:t>.</w:t>
      </w:r>
      <w:r>
        <w:rPr>
          <w:rFonts w:ascii="Calibri" w:hAnsi="Calibri" w:cs="Calibri"/>
        </w:rPr>
        <w:t xml:space="preserve"> Οι επενδύσεις των επιχειρήσεων για το </w:t>
      </w:r>
      <w:proofErr w:type="spellStart"/>
      <w:r w:rsidRPr="00284932">
        <w:rPr>
          <w:rFonts w:ascii="Calibri" w:hAnsi="Calibri" w:cs="Calibri"/>
          <w:b/>
        </w:rPr>
        <w:t>digital</w:t>
      </w:r>
      <w:proofErr w:type="spellEnd"/>
      <w:r w:rsidRPr="00284932">
        <w:rPr>
          <w:rFonts w:ascii="Calibri" w:hAnsi="Calibri" w:cs="Calibri"/>
          <w:b/>
        </w:rPr>
        <w:t xml:space="preserve"> </w:t>
      </w:r>
      <w:proofErr w:type="spellStart"/>
      <w:r w:rsidRPr="00284932">
        <w:rPr>
          <w:rFonts w:ascii="Calibri" w:hAnsi="Calibri" w:cs="Calibri"/>
          <w:b/>
        </w:rPr>
        <w:t>marketing</w:t>
      </w:r>
      <w:proofErr w:type="spellEnd"/>
      <w:r>
        <w:rPr>
          <w:rFonts w:ascii="Calibri" w:hAnsi="Calibri" w:cs="Calibri"/>
        </w:rPr>
        <w:t xml:space="preserve"> δικαιολογούνται και από τις παρακάτω καταναλωτικές τάσεις των </w:t>
      </w:r>
      <w:r>
        <w:rPr>
          <w:rFonts w:ascii="Calibri" w:hAnsi="Calibri" w:cs="Calibri"/>
          <w:lang w:val="en-US"/>
        </w:rPr>
        <w:t>online</w:t>
      </w:r>
      <w:r w:rsidRPr="00284932">
        <w:rPr>
          <w:rFonts w:ascii="Calibri" w:hAnsi="Calibri" w:cs="Calibri"/>
        </w:rPr>
        <w:t xml:space="preserve"> </w:t>
      </w:r>
      <w:r>
        <w:rPr>
          <w:rFonts w:ascii="Calibri" w:hAnsi="Calibri" w:cs="Calibri"/>
        </w:rPr>
        <w:t>αγοραστών:</w:t>
      </w:r>
    </w:p>
    <w:p w:rsidR="009B1ED6" w:rsidRPr="00FB378A" w:rsidRDefault="009B1ED6" w:rsidP="009B1ED6">
      <w:pPr>
        <w:autoSpaceDE w:val="0"/>
        <w:autoSpaceDN w:val="0"/>
        <w:adjustRightInd w:val="0"/>
        <w:spacing w:after="0" w:line="240" w:lineRule="auto"/>
        <w:rPr>
          <w:rFonts w:ascii="Calibri" w:hAnsi="Calibri" w:cs="Calibri"/>
        </w:rPr>
      </w:pPr>
    </w:p>
    <w:p w:rsidR="009B1ED6" w:rsidRDefault="009B1ED6" w:rsidP="009B1ED6">
      <w:pPr>
        <w:pStyle w:val="a3"/>
        <w:numPr>
          <w:ilvl w:val="0"/>
          <w:numId w:val="2"/>
        </w:numPr>
        <w:spacing w:line="300" w:lineRule="exact"/>
        <w:ind w:left="425" w:hanging="425"/>
        <w:jc w:val="both"/>
        <w:rPr>
          <w:rFonts w:ascii="Calibri" w:hAnsi="Calibri" w:cs="Calibri"/>
        </w:rPr>
      </w:pPr>
      <w:r w:rsidRPr="00284932">
        <w:rPr>
          <w:rFonts w:ascii="Calibri" w:hAnsi="Calibri" w:cs="Calibri"/>
        </w:rPr>
        <w:t xml:space="preserve">το </w:t>
      </w:r>
      <w:r w:rsidRPr="00284932">
        <w:rPr>
          <w:rFonts w:ascii="Calibri" w:hAnsi="Calibri" w:cs="Calibri"/>
          <w:b/>
        </w:rPr>
        <w:t xml:space="preserve">1/3 </w:t>
      </w:r>
      <w:r w:rsidRPr="00284932">
        <w:rPr>
          <w:rFonts w:ascii="Calibri" w:hAnsi="Calibri" w:cs="Calibri"/>
        </w:rPr>
        <w:t>των online καταναλωτών</w:t>
      </w:r>
      <w:r>
        <w:rPr>
          <w:rFonts w:ascii="Calibri" w:hAnsi="Calibri" w:cs="Calibri"/>
        </w:rPr>
        <w:t xml:space="preserve"> </w:t>
      </w:r>
      <w:r w:rsidRPr="00284932">
        <w:rPr>
          <w:rFonts w:ascii="Calibri" w:hAnsi="Calibri" w:cs="Calibri"/>
        </w:rPr>
        <w:t>ακολουθούν κάποια μάρκα προϊόντος στα social media</w:t>
      </w:r>
    </w:p>
    <w:p w:rsidR="009B1ED6" w:rsidRDefault="009B1ED6" w:rsidP="009B1ED6">
      <w:pPr>
        <w:pStyle w:val="a3"/>
        <w:numPr>
          <w:ilvl w:val="0"/>
          <w:numId w:val="2"/>
        </w:numPr>
        <w:spacing w:line="300" w:lineRule="exact"/>
        <w:ind w:left="425" w:hanging="425"/>
        <w:jc w:val="both"/>
        <w:rPr>
          <w:rFonts w:ascii="Calibri" w:hAnsi="Calibri" w:cs="Calibri"/>
        </w:rPr>
      </w:pPr>
      <w:r w:rsidRPr="00284932">
        <w:rPr>
          <w:rFonts w:ascii="Calibri" w:hAnsi="Calibri" w:cs="Calibri"/>
          <w:b/>
        </w:rPr>
        <w:t>1</w:t>
      </w:r>
      <w:r>
        <w:rPr>
          <w:rFonts w:ascii="Calibri" w:hAnsi="Calibri" w:cs="Calibri"/>
        </w:rPr>
        <w:t xml:space="preserve"> στους </w:t>
      </w:r>
      <w:r w:rsidRPr="00284932">
        <w:rPr>
          <w:rFonts w:ascii="Calibri" w:hAnsi="Calibri" w:cs="Calibri"/>
          <w:b/>
        </w:rPr>
        <w:t>5</w:t>
      </w:r>
      <w:r>
        <w:rPr>
          <w:rFonts w:ascii="Calibri" w:hAnsi="Calibri" w:cs="Calibri"/>
        </w:rPr>
        <w:t xml:space="preserve"> αξιολογούν/ προτείνουν </w:t>
      </w:r>
      <w:r w:rsidRPr="00284932">
        <w:rPr>
          <w:rFonts w:ascii="Calibri" w:hAnsi="Calibri" w:cs="Calibri"/>
        </w:rPr>
        <w:t>στους φίλους τους κάποιο προϊόν μέσω των social media</w:t>
      </w:r>
      <w:r>
        <w:rPr>
          <w:rFonts w:ascii="Calibri" w:hAnsi="Calibri" w:cs="Calibri"/>
        </w:rPr>
        <w:t xml:space="preserve"> </w:t>
      </w:r>
    </w:p>
    <w:p w:rsidR="009B1ED6" w:rsidRPr="00284932" w:rsidRDefault="009B1ED6" w:rsidP="009B1ED6">
      <w:pPr>
        <w:pStyle w:val="a3"/>
        <w:numPr>
          <w:ilvl w:val="0"/>
          <w:numId w:val="2"/>
        </w:numPr>
        <w:spacing w:line="300" w:lineRule="exact"/>
        <w:ind w:left="425" w:hanging="425"/>
        <w:jc w:val="both"/>
        <w:rPr>
          <w:rFonts w:ascii="Calibri" w:hAnsi="Calibri" w:cs="Calibri"/>
        </w:rPr>
      </w:pPr>
      <w:r w:rsidRPr="00284932">
        <w:rPr>
          <w:rFonts w:ascii="Calibri" w:hAnsi="Calibri" w:cs="Calibri"/>
          <w:b/>
        </w:rPr>
        <w:t>1</w:t>
      </w:r>
      <w:r>
        <w:rPr>
          <w:rFonts w:ascii="Calibri" w:hAnsi="Calibri" w:cs="Calibri"/>
        </w:rPr>
        <w:t xml:space="preserve"> στους </w:t>
      </w:r>
      <w:r w:rsidRPr="00284932">
        <w:rPr>
          <w:rFonts w:ascii="Calibri" w:hAnsi="Calibri" w:cs="Calibri"/>
          <w:b/>
        </w:rPr>
        <w:t>4</w:t>
      </w:r>
      <w:r>
        <w:rPr>
          <w:rFonts w:ascii="Calibri" w:hAnsi="Calibri" w:cs="Calibri"/>
        </w:rPr>
        <w:t xml:space="preserve"> είναι πιθανόν να </w:t>
      </w:r>
      <w:r w:rsidRPr="00284932">
        <w:rPr>
          <w:rFonts w:ascii="Calibri" w:hAnsi="Calibri" w:cs="Calibri"/>
        </w:rPr>
        <w:t>αγοράσουν ένα προϊόν που ακολουθούν στα social media.</w:t>
      </w:r>
    </w:p>
    <w:p w:rsidR="009B1ED6" w:rsidRPr="00CE606E" w:rsidRDefault="009B1ED6" w:rsidP="009B1ED6">
      <w:pPr>
        <w:spacing w:after="0" w:line="360" w:lineRule="atLeast"/>
        <w:rPr>
          <w:rFonts w:ascii="Calibri" w:hAnsi="Calibri" w:cs="Calibri"/>
          <w:b/>
          <w:i/>
          <w:color w:val="000000"/>
          <w:sz w:val="30"/>
          <w:szCs w:val="30"/>
        </w:rPr>
      </w:pPr>
    </w:p>
    <w:p w:rsidR="00361009" w:rsidRPr="00361009" w:rsidRDefault="00361009" w:rsidP="00361009">
      <w:pPr>
        <w:tabs>
          <w:tab w:val="left" w:pos="3195"/>
        </w:tabs>
        <w:rPr>
          <w:rFonts w:ascii="Calibri" w:hAnsi="Calibri" w:cs="Calibri"/>
          <w:b/>
          <w:color w:val="000000"/>
          <w:sz w:val="28"/>
          <w:szCs w:val="28"/>
          <w:u w:val="single"/>
        </w:rPr>
      </w:pPr>
      <w:r w:rsidRPr="00361009">
        <w:rPr>
          <w:rFonts w:ascii="Calibri" w:hAnsi="Calibri" w:cs="Calibri"/>
          <w:b/>
          <w:i/>
          <w:color w:val="000000"/>
          <w:sz w:val="28"/>
          <w:szCs w:val="28"/>
          <w:u w:val="single"/>
        </w:rPr>
        <w:t>2</w:t>
      </w:r>
      <w:r w:rsidRPr="00361009">
        <w:rPr>
          <w:rFonts w:ascii="Calibri" w:hAnsi="Calibri" w:cs="Calibri"/>
          <w:b/>
          <w:i/>
          <w:color w:val="000000"/>
          <w:sz w:val="28"/>
          <w:szCs w:val="28"/>
          <w:u w:val="single"/>
          <w:vertAlign w:val="superscript"/>
        </w:rPr>
        <w:t>Ο</w:t>
      </w:r>
      <w:r w:rsidRPr="00361009">
        <w:rPr>
          <w:rFonts w:ascii="Calibri" w:hAnsi="Calibri" w:cs="Calibri"/>
          <w:b/>
          <w:i/>
          <w:color w:val="000000"/>
          <w:sz w:val="28"/>
          <w:szCs w:val="28"/>
          <w:u w:val="single"/>
        </w:rPr>
        <w:t xml:space="preserve"> </w:t>
      </w:r>
      <w:r w:rsidR="009B1ED6" w:rsidRPr="00361009">
        <w:rPr>
          <w:rFonts w:ascii="Calibri" w:hAnsi="Calibri" w:cs="Calibri"/>
          <w:b/>
          <w:i/>
          <w:color w:val="000000"/>
          <w:sz w:val="28"/>
          <w:szCs w:val="28"/>
          <w:u w:val="single"/>
        </w:rPr>
        <w:t>ΘΕΜΑ</w:t>
      </w:r>
      <w:r w:rsidR="009B1ED6" w:rsidRPr="00361009">
        <w:rPr>
          <w:rFonts w:ascii="Calibri" w:hAnsi="Calibri" w:cs="Calibri"/>
          <w:b/>
          <w:color w:val="000000"/>
          <w:sz w:val="28"/>
          <w:szCs w:val="28"/>
          <w:u w:val="single"/>
        </w:rPr>
        <w:t xml:space="preserve">: Χρήσεις τεχνολογιών πληροφόρησης επικοινωνίας και ηλεκτρονικού εμπορίου - Α΄ Τρίμηνο 2014 – </w:t>
      </w:r>
    </w:p>
    <w:p w:rsidR="009B1ED6" w:rsidRPr="00361009" w:rsidRDefault="009B1ED6" w:rsidP="00361009">
      <w:pPr>
        <w:tabs>
          <w:tab w:val="left" w:pos="3195"/>
        </w:tabs>
        <w:rPr>
          <w:rFonts w:ascii="Calibri" w:hAnsi="Calibri" w:cs="Calibri"/>
          <w:b/>
          <w:color w:val="000000"/>
          <w:sz w:val="26"/>
          <w:szCs w:val="26"/>
        </w:rPr>
      </w:pPr>
      <w:r w:rsidRPr="008A0581">
        <w:rPr>
          <w:rFonts w:ascii="Calibri" w:hAnsi="Calibri" w:cs="Calibri"/>
          <w:b/>
          <w:color w:val="000000"/>
          <w:sz w:val="28"/>
          <w:szCs w:val="28"/>
        </w:rPr>
        <w:t>Α.</w:t>
      </w:r>
      <w:r>
        <w:rPr>
          <w:rFonts w:ascii="Calibri" w:hAnsi="Calibri" w:cs="Calibri"/>
          <w:b/>
          <w:color w:val="000000"/>
          <w:sz w:val="26"/>
          <w:szCs w:val="26"/>
        </w:rPr>
        <w:t xml:space="preserve"> Χρήσεις τεχνολογιών πληροφόρησης στις </w:t>
      </w:r>
      <w:r w:rsidRPr="00E505A3">
        <w:rPr>
          <w:rFonts w:ascii="Calibri" w:hAnsi="Calibri" w:cs="Calibri"/>
          <w:b/>
          <w:sz w:val="28"/>
          <w:szCs w:val="28"/>
        </w:rPr>
        <w:t>Επιχειρήσεις</w:t>
      </w:r>
    </w:p>
    <w:p w:rsidR="009B1ED6" w:rsidRPr="00EA38DA" w:rsidRDefault="009B1ED6" w:rsidP="00361009">
      <w:pPr>
        <w:tabs>
          <w:tab w:val="left" w:pos="3195"/>
        </w:tabs>
        <w:jc w:val="both"/>
        <w:rPr>
          <w:rFonts w:ascii="Calibri" w:hAnsi="Calibri" w:cs="Calibri"/>
          <w:sz w:val="24"/>
          <w:szCs w:val="24"/>
        </w:rPr>
      </w:pPr>
      <w:r w:rsidRPr="00EA38DA">
        <w:rPr>
          <w:rFonts w:ascii="Calibri" w:hAnsi="Calibri" w:cs="Calibri"/>
          <w:sz w:val="24"/>
          <w:szCs w:val="24"/>
        </w:rPr>
        <w:t xml:space="preserve">Σύμφωνα με τα αποτελέσματα της  έρευνας για το έτος 2014, σε σύνολο </w:t>
      </w:r>
      <w:r w:rsidRPr="00A90220">
        <w:rPr>
          <w:rFonts w:ascii="Calibri" w:hAnsi="Calibri" w:cs="Calibri"/>
          <w:b/>
          <w:sz w:val="24"/>
          <w:szCs w:val="24"/>
        </w:rPr>
        <w:t>23.098</w:t>
      </w:r>
      <w:r w:rsidRPr="00EA38DA">
        <w:rPr>
          <w:rFonts w:ascii="Calibri" w:hAnsi="Calibri" w:cs="Calibri"/>
          <w:sz w:val="24"/>
          <w:szCs w:val="24"/>
        </w:rPr>
        <w:t xml:space="preserve"> επιχειρήσεων, οι </w:t>
      </w:r>
      <w:r w:rsidRPr="00A90220">
        <w:rPr>
          <w:rFonts w:ascii="Calibri" w:hAnsi="Calibri" w:cs="Calibri"/>
          <w:b/>
          <w:sz w:val="24"/>
          <w:szCs w:val="24"/>
        </w:rPr>
        <w:t>20.756</w:t>
      </w:r>
      <w:r w:rsidRPr="00EA38DA">
        <w:rPr>
          <w:rFonts w:ascii="Calibri" w:hAnsi="Calibri" w:cs="Calibri"/>
          <w:sz w:val="24"/>
          <w:szCs w:val="24"/>
        </w:rPr>
        <w:t xml:space="preserve"> επιχειρήσεις χρησιμοποίησαν  Η/Υ, </w:t>
      </w:r>
      <w:r>
        <w:rPr>
          <w:rFonts w:ascii="Calibri" w:hAnsi="Calibri" w:cs="Calibri"/>
          <w:sz w:val="24"/>
          <w:szCs w:val="24"/>
        </w:rPr>
        <w:t>ποσοστό</w:t>
      </w:r>
      <w:r w:rsidRPr="00EA38DA">
        <w:rPr>
          <w:rFonts w:ascii="Calibri" w:hAnsi="Calibri" w:cs="Calibri"/>
          <w:sz w:val="24"/>
          <w:szCs w:val="24"/>
        </w:rPr>
        <w:t xml:space="preserve"> </w:t>
      </w:r>
      <w:r w:rsidRPr="00A90220">
        <w:rPr>
          <w:rFonts w:ascii="Calibri" w:hAnsi="Calibri" w:cs="Calibri"/>
          <w:b/>
          <w:sz w:val="24"/>
          <w:szCs w:val="24"/>
        </w:rPr>
        <w:t>89,86%.</w:t>
      </w:r>
      <w:r w:rsidRPr="00EA38DA">
        <w:rPr>
          <w:rFonts w:ascii="Calibri" w:hAnsi="Calibri" w:cs="Calibri"/>
          <w:sz w:val="24"/>
          <w:szCs w:val="24"/>
        </w:rPr>
        <w:t xml:space="preserve"> </w:t>
      </w:r>
      <w:r>
        <w:rPr>
          <w:rFonts w:ascii="Calibri" w:hAnsi="Calibri" w:cs="Calibri"/>
          <w:sz w:val="24"/>
          <w:szCs w:val="24"/>
        </w:rPr>
        <w:t>Στους</w:t>
      </w:r>
      <w:r w:rsidRPr="00EA38DA">
        <w:rPr>
          <w:rFonts w:ascii="Calibri" w:hAnsi="Calibri" w:cs="Calibri"/>
          <w:sz w:val="24"/>
          <w:szCs w:val="24"/>
        </w:rPr>
        <w:t xml:space="preserve"> Η/Υ συμπεριλαμβάνονται οι προσωπικοί και </w:t>
      </w:r>
      <w:r>
        <w:rPr>
          <w:rFonts w:ascii="Calibri" w:hAnsi="Calibri" w:cs="Calibri"/>
          <w:sz w:val="24"/>
          <w:szCs w:val="24"/>
        </w:rPr>
        <w:t>φορητοί</w:t>
      </w:r>
      <w:r w:rsidRPr="00EA38DA">
        <w:rPr>
          <w:rFonts w:ascii="Calibri" w:hAnsi="Calibri" w:cs="Calibri"/>
          <w:sz w:val="24"/>
          <w:szCs w:val="24"/>
        </w:rPr>
        <w:t xml:space="preserve"> </w:t>
      </w:r>
      <w:r>
        <w:rPr>
          <w:rFonts w:ascii="Calibri" w:hAnsi="Calibri" w:cs="Calibri"/>
          <w:sz w:val="24"/>
          <w:szCs w:val="24"/>
        </w:rPr>
        <w:t>υπολογιστές</w:t>
      </w:r>
      <w:r w:rsidRPr="00EA38DA">
        <w:rPr>
          <w:rFonts w:ascii="Calibri" w:hAnsi="Calibri" w:cs="Calibri"/>
          <w:sz w:val="24"/>
          <w:szCs w:val="24"/>
        </w:rPr>
        <w:t xml:space="preserve">, </w:t>
      </w:r>
      <w:r>
        <w:rPr>
          <w:rFonts w:ascii="Calibri" w:hAnsi="Calibri" w:cs="Calibri"/>
          <w:sz w:val="24"/>
          <w:szCs w:val="24"/>
        </w:rPr>
        <w:t>συσκευές</w:t>
      </w:r>
      <w:r w:rsidRPr="00EA38DA">
        <w:rPr>
          <w:rFonts w:ascii="Calibri" w:hAnsi="Calibri" w:cs="Calibri"/>
          <w:sz w:val="24"/>
          <w:szCs w:val="24"/>
        </w:rPr>
        <w:t xml:space="preserve"> μικρού </w:t>
      </w:r>
      <w:r>
        <w:rPr>
          <w:rFonts w:ascii="Calibri" w:hAnsi="Calibri" w:cs="Calibri"/>
          <w:sz w:val="24"/>
          <w:szCs w:val="24"/>
        </w:rPr>
        <w:t>μεγέθους</w:t>
      </w:r>
      <w:r w:rsidRPr="00EA38DA">
        <w:rPr>
          <w:rFonts w:ascii="Calibri" w:hAnsi="Calibri" w:cs="Calibri"/>
          <w:sz w:val="24"/>
          <w:szCs w:val="24"/>
        </w:rPr>
        <w:t xml:space="preserve"> (PDA) και έξυπνα κινητά τηλέφωνα</w:t>
      </w:r>
      <w:r>
        <w:rPr>
          <w:rFonts w:ascii="Calibri" w:hAnsi="Calibri" w:cs="Calibri"/>
          <w:sz w:val="24"/>
          <w:szCs w:val="24"/>
        </w:rPr>
        <w:t xml:space="preserve"> (smartphones). </w:t>
      </w:r>
      <w:r w:rsidR="00361009">
        <w:rPr>
          <w:rFonts w:ascii="Calibri" w:hAnsi="Calibri" w:cs="Calibri"/>
          <w:sz w:val="24"/>
          <w:szCs w:val="24"/>
        </w:rPr>
        <w:t xml:space="preserve"> </w:t>
      </w:r>
      <w:r>
        <w:rPr>
          <w:rFonts w:ascii="Calibri" w:hAnsi="Calibri" w:cs="Calibri"/>
          <w:sz w:val="24"/>
          <w:szCs w:val="24"/>
        </w:rPr>
        <w:t xml:space="preserve">Από τις </w:t>
      </w:r>
      <w:r w:rsidRPr="00A90220">
        <w:rPr>
          <w:rFonts w:ascii="Calibri" w:hAnsi="Calibri" w:cs="Calibri"/>
          <w:b/>
          <w:sz w:val="24"/>
          <w:szCs w:val="24"/>
        </w:rPr>
        <w:t>20.756</w:t>
      </w:r>
      <w:r w:rsidRPr="00EA38DA">
        <w:rPr>
          <w:rFonts w:ascii="Calibri" w:hAnsi="Calibri" w:cs="Calibri"/>
          <w:sz w:val="24"/>
          <w:szCs w:val="24"/>
        </w:rPr>
        <w:t xml:space="preserve"> επιχειρήσεις που </w:t>
      </w:r>
      <w:r>
        <w:rPr>
          <w:rFonts w:ascii="Calibri" w:hAnsi="Calibri" w:cs="Calibri"/>
          <w:sz w:val="24"/>
          <w:szCs w:val="24"/>
        </w:rPr>
        <w:t>χρησιμοποίησαν</w:t>
      </w:r>
      <w:r w:rsidRPr="00EA38DA">
        <w:rPr>
          <w:rFonts w:ascii="Calibri" w:hAnsi="Calibri" w:cs="Calibri"/>
          <w:sz w:val="24"/>
          <w:szCs w:val="24"/>
        </w:rPr>
        <w:t xml:space="preserve"> Η/Υ, οι </w:t>
      </w:r>
      <w:r w:rsidRPr="00A90220">
        <w:rPr>
          <w:rFonts w:ascii="Calibri" w:hAnsi="Calibri" w:cs="Calibri"/>
          <w:b/>
          <w:sz w:val="24"/>
          <w:szCs w:val="24"/>
        </w:rPr>
        <w:t>20.578</w:t>
      </w:r>
      <w:r w:rsidRPr="00EA38DA">
        <w:rPr>
          <w:rFonts w:ascii="Calibri" w:hAnsi="Calibri" w:cs="Calibri"/>
          <w:sz w:val="24"/>
          <w:szCs w:val="24"/>
        </w:rPr>
        <w:t xml:space="preserve"> επιχειρήσεις είχαν πρόσβαση</w:t>
      </w:r>
      <w:r>
        <w:rPr>
          <w:rFonts w:ascii="Calibri" w:hAnsi="Calibri" w:cs="Calibri"/>
          <w:sz w:val="24"/>
          <w:szCs w:val="24"/>
        </w:rPr>
        <w:t xml:space="preserve"> σ</w:t>
      </w:r>
      <w:r w:rsidRPr="00EA38DA">
        <w:rPr>
          <w:rFonts w:ascii="Calibri" w:hAnsi="Calibri" w:cs="Calibri"/>
          <w:sz w:val="24"/>
          <w:szCs w:val="24"/>
        </w:rPr>
        <w:t xml:space="preserve">το διαδίκτυο, ποσοστό </w:t>
      </w:r>
      <w:r w:rsidRPr="00A90220">
        <w:rPr>
          <w:rFonts w:ascii="Calibri" w:hAnsi="Calibri" w:cs="Calibri"/>
          <w:b/>
          <w:sz w:val="24"/>
          <w:szCs w:val="24"/>
        </w:rPr>
        <w:t>89,09%</w:t>
      </w:r>
      <w:r w:rsidRPr="00EA38DA">
        <w:rPr>
          <w:rFonts w:ascii="Calibri" w:hAnsi="Calibri" w:cs="Calibri"/>
          <w:sz w:val="24"/>
          <w:szCs w:val="24"/>
        </w:rPr>
        <w:t xml:space="preserve"> σε </w:t>
      </w:r>
      <w:r>
        <w:rPr>
          <w:rFonts w:ascii="Calibri" w:hAnsi="Calibri" w:cs="Calibri"/>
          <w:sz w:val="24"/>
          <w:szCs w:val="24"/>
        </w:rPr>
        <w:t>σχέση</w:t>
      </w:r>
      <w:r w:rsidRPr="00EA38DA">
        <w:rPr>
          <w:rFonts w:ascii="Calibri" w:hAnsi="Calibri" w:cs="Calibri"/>
          <w:sz w:val="24"/>
          <w:szCs w:val="24"/>
        </w:rPr>
        <w:t xml:space="preserve"> με το σύνολο των επιχειρήσεων. Επίσης, από αυτές, οι </w:t>
      </w:r>
      <w:r w:rsidRPr="00A90220">
        <w:rPr>
          <w:rFonts w:ascii="Calibri" w:hAnsi="Calibri" w:cs="Calibri"/>
          <w:b/>
          <w:sz w:val="24"/>
          <w:szCs w:val="24"/>
        </w:rPr>
        <w:t>14.287</w:t>
      </w:r>
      <w:r w:rsidRPr="00EA38DA">
        <w:rPr>
          <w:rFonts w:ascii="Calibri" w:hAnsi="Calibri" w:cs="Calibri"/>
          <w:sz w:val="24"/>
          <w:szCs w:val="24"/>
        </w:rPr>
        <w:t xml:space="preserve"> είχαν δικό τους διαδικτυακό τόπο (website), ποσοστό </w:t>
      </w:r>
      <w:r w:rsidRPr="00A90220">
        <w:rPr>
          <w:rFonts w:ascii="Calibri" w:hAnsi="Calibri" w:cs="Calibri"/>
          <w:b/>
          <w:sz w:val="24"/>
          <w:szCs w:val="24"/>
        </w:rPr>
        <w:t>61,85%</w:t>
      </w:r>
      <w:r w:rsidRPr="00EA38DA">
        <w:rPr>
          <w:rFonts w:ascii="Calibri" w:hAnsi="Calibri" w:cs="Calibri"/>
          <w:sz w:val="24"/>
          <w:szCs w:val="24"/>
        </w:rPr>
        <w:t xml:space="preserve"> σε </w:t>
      </w:r>
      <w:r>
        <w:rPr>
          <w:rFonts w:ascii="Calibri" w:hAnsi="Calibri" w:cs="Calibri"/>
          <w:sz w:val="24"/>
          <w:szCs w:val="24"/>
        </w:rPr>
        <w:t>σχέση</w:t>
      </w:r>
      <w:r w:rsidRPr="00EA38DA">
        <w:rPr>
          <w:rFonts w:ascii="Calibri" w:hAnsi="Calibri" w:cs="Calibri"/>
          <w:sz w:val="24"/>
          <w:szCs w:val="24"/>
        </w:rPr>
        <w:t xml:space="preserve"> με το σύνολο των επιχειρήσεων.</w:t>
      </w:r>
    </w:p>
    <w:tbl>
      <w:tblPr>
        <w:tblStyle w:val="a7"/>
        <w:tblW w:w="9759" w:type="dxa"/>
        <w:tblInd w:w="-318" w:type="dxa"/>
        <w:tblLook w:val="04A0"/>
      </w:tblPr>
      <w:tblGrid>
        <w:gridCol w:w="4077"/>
        <w:gridCol w:w="2841"/>
        <w:gridCol w:w="2841"/>
      </w:tblGrid>
      <w:tr w:rsidR="009B1ED6" w:rsidTr="0060287D">
        <w:trPr>
          <w:trHeight w:val="542"/>
        </w:trPr>
        <w:tc>
          <w:tcPr>
            <w:tcW w:w="9759" w:type="dxa"/>
            <w:gridSpan w:val="3"/>
            <w:shd w:val="clear" w:color="auto" w:fill="BFBFBF" w:themeFill="background1" w:themeFillShade="BF"/>
            <w:vAlign w:val="center"/>
          </w:tcPr>
          <w:p w:rsidR="009B1ED6" w:rsidRDefault="009B1ED6" w:rsidP="0060287D">
            <w:pPr>
              <w:tabs>
                <w:tab w:val="left" w:pos="195"/>
                <w:tab w:val="left" w:pos="3195"/>
              </w:tabs>
              <w:jc w:val="center"/>
              <w:rPr>
                <w:rFonts w:ascii="Calibri" w:hAnsi="Calibri" w:cs="Calibri"/>
                <w:b/>
                <w:i/>
                <w:sz w:val="28"/>
                <w:szCs w:val="28"/>
              </w:rPr>
            </w:pPr>
            <w:r w:rsidRPr="00EA38DA">
              <w:rPr>
                <w:rFonts w:ascii="Calibri" w:hAnsi="Calibri" w:cs="Calibri"/>
                <w:b/>
                <w:sz w:val="26"/>
                <w:szCs w:val="26"/>
              </w:rPr>
              <w:t>Πίνακας 1:</w:t>
            </w:r>
            <w:r>
              <w:rPr>
                <w:rFonts w:ascii="Calibri" w:hAnsi="Calibri" w:cs="Calibri"/>
                <w:b/>
                <w:i/>
                <w:sz w:val="28"/>
                <w:szCs w:val="28"/>
              </w:rPr>
              <w:t xml:space="preserve"> </w:t>
            </w:r>
            <w:r w:rsidRPr="00EA38DA">
              <w:rPr>
                <w:rFonts w:ascii="Calibri" w:hAnsi="Calibri" w:cs="Calibri"/>
                <w:sz w:val="24"/>
                <w:szCs w:val="24"/>
              </w:rPr>
              <w:t>Χρήση τεχνολογιών πληροφόρησης</w:t>
            </w:r>
            <w:r>
              <w:rPr>
                <w:rFonts w:ascii="Calibri" w:hAnsi="Calibri" w:cs="Calibri"/>
                <w:sz w:val="24"/>
                <w:szCs w:val="24"/>
              </w:rPr>
              <w:t xml:space="preserve"> στις επιχειρήσεις</w:t>
            </w:r>
          </w:p>
        </w:tc>
      </w:tr>
      <w:tr w:rsidR="009B1ED6" w:rsidTr="0060287D">
        <w:trPr>
          <w:trHeight w:val="443"/>
        </w:trPr>
        <w:tc>
          <w:tcPr>
            <w:tcW w:w="4077" w:type="dxa"/>
          </w:tcPr>
          <w:p w:rsidR="009B1ED6" w:rsidRPr="00EA38DA" w:rsidRDefault="009B1ED6" w:rsidP="0060287D">
            <w:pPr>
              <w:pStyle w:val="a3"/>
              <w:ind w:left="0"/>
              <w:rPr>
                <w:rFonts w:ascii="Calibri" w:hAnsi="Calibri" w:cs="Calibri"/>
                <w:b/>
                <w:sz w:val="24"/>
                <w:szCs w:val="24"/>
              </w:rPr>
            </w:pPr>
          </w:p>
        </w:tc>
        <w:tc>
          <w:tcPr>
            <w:tcW w:w="2841" w:type="dxa"/>
            <w:vAlign w:val="center"/>
          </w:tcPr>
          <w:p w:rsidR="009B1ED6" w:rsidRPr="00776516" w:rsidRDefault="009B1ED6" w:rsidP="0060287D">
            <w:pPr>
              <w:pStyle w:val="a3"/>
              <w:ind w:left="0"/>
              <w:jc w:val="center"/>
              <w:rPr>
                <w:rFonts w:ascii="Calibri" w:hAnsi="Calibri" w:cs="Calibri"/>
                <w:b/>
                <w:sz w:val="24"/>
                <w:szCs w:val="24"/>
              </w:rPr>
            </w:pPr>
            <w:r w:rsidRPr="00776516">
              <w:rPr>
                <w:rFonts w:ascii="Calibri" w:hAnsi="Calibri" w:cs="Calibri"/>
                <w:b/>
                <w:sz w:val="24"/>
                <w:szCs w:val="24"/>
              </w:rPr>
              <w:t>2013</w:t>
            </w:r>
          </w:p>
        </w:tc>
        <w:tc>
          <w:tcPr>
            <w:tcW w:w="2841" w:type="dxa"/>
            <w:vAlign w:val="center"/>
          </w:tcPr>
          <w:p w:rsidR="009B1ED6" w:rsidRPr="00776516" w:rsidRDefault="009B1ED6" w:rsidP="0060287D">
            <w:pPr>
              <w:pStyle w:val="a3"/>
              <w:ind w:left="0"/>
              <w:jc w:val="center"/>
              <w:rPr>
                <w:rFonts w:ascii="Calibri" w:hAnsi="Calibri" w:cs="Calibri"/>
                <w:b/>
                <w:sz w:val="24"/>
                <w:szCs w:val="24"/>
              </w:rPr>
            </w:pPr>
            <w:r w:rsidRPr="00776516">
              <w:rPr>
                <w:rFonts w:ascii="Calibri" w:hAnsi="Calibri" w:cs="Calibri"/>
                <w:b/>
                <w:sz w:val="24"/>
                <w:szCs w:val="24"/>
              </w:rPr>
              <w:t>2014</w:t>
            </w:r>
          </w:p>
        </w:tc>
      </w:tr>
      <w:tr w:rsidR="009B1ED6" w:rsidTr="0060287D">
        <w:trPr>
          <w:trHeight w:val="301"/>
        </w:trPr>
        <w:tc>
          <w:tcPr>
            <w:tcW w:w="4077" w:type="dxa"/>
          </w:tcPr>
          <w:p w:rsidR="009B1ED6" w:rsidRPr="009E0BB6" w:rsidRDefault="009B1ED6" w:rsidP="0060287D">
            <w:pPr>
              <w:pStyle w:val="a3"/>
              <w:ind w:left="0"/>
              <w:rPr>
                <w:b/>
                <w:lang w:val="en-US"/>
              </w:rPr>
            </w:pPr>
            <w:r w:rsidRPr="009E0BB6">
              <w:rPr>
                <w:b/>
                <w:lang w:val="en-US"/>
              </w:rPr>
              <w:t>Χρήση Η/Υ</w:t>
            </w:r>
          </w:p>
        </w:tc>
        <w:tc>
          <w:tcPr>
            <w:tcW w:w="2841" w:type="dxa"/>
            <w:vAlign w:val="center"/>
          </w:tcPr>
          <w:p w:rsidR="009B1ED6" w:rsidRPr="00776516" w:rsidRDefault="009B1ED6" w:rsidP="0060287D">
            <w:pPr>
              <w:pStyle w:val="a3"/>
              <w:ind w:left="0"/>
              <w:jc w:val="center"/>
              <w:rPr>
                <w:rFonts w:ascii="Calibri" w:hAnsi="Calibri" w:cs="Calibri"/>
              </w:rPr>
            </w:pPr>
            <w:r w:rsidRPr="00776516">
              <w:rPr>
                <w:rFonts w:ascii="Calibri" w:hAnsi="Calibri" w:cs="Calibri"/>
              </w:rPr>
              <w:t>90,39%</w:t>
            </w:r>
          </w:p>
        </w:tc>
        <w:tc>
          <w:tcPr>
            <w:tcW w:w="2841" w:type="dxa"/>
            <w:vAlign w:val="center"/>
          </w:tcPr>
          <w:p w:rsidR="009B1ED6" w:rsidRPr="00776516" w:rsidRDefault="009B1ED6" w:rsidP="0060287D">
            <w:pPr>
              <w:pStyle w:val="a3"/>
              <w:ind w:left="0"/>
              <w:jc w:val="center"/>
              <w:rPr>
                <w:rFonts w:ascii="Calibri" w:hAnsi="Calibri" w:cs="Calibri"/>
              </w:rPr>
            </w:pPr>
            <w:r w:rsidRPr="00776516">
              <w:rPr>
                <w:rFonts w:ascii="Calibri" w:hAnsi="Calibri" w:cs="Calibri"/>
              </w:rPr>
              <w:t>89,86%</w:t>
            </w:r>
          </w:p>
        </w:tc>
      </w:tr>
      <w:tr w:rsidR="009B1ED6" w:rsidTr="0060287D">
        <w:trPr>
          <w:trHeight w:val="262"/>
        </w:trPr>
        <w:tc>
          <w:tcPr>
            <w:tcW w:w="4077" w:type="dxa"/>
          </w:tcPr>
          <w:p w:rsidR="009B1ED6" w:rsidRPr="009E0BB6" w:rsidRDefault="009B1ED6" w:rsidP="0060287D">
            <w:pPr>
              <w:pStyle w:val="a3"/>
              <w:ind w:left="0"/>
              <w:rPr>
                <w:b/>
                <w:lang w:val="en-US"/>
              </w:rPr>
            </w:pPr>
            <w:proofErr w:type="spellStart"/>
            <w:r w:rsidRPr="009E0BB6">
              <w:rPr>
                <w:b/>
                <w:lang w:val="en-US"/>
              </w:rPr>
              <w:t>Πρόσβαση</w:t>
            </w:r>
            <w:proofErr w:type="spellEnd"/>
            <w:r w:rsidRPr="009E0BB6">
              <w:rPr>
                <w:b/>
                <w:lang w:val="en-US"/>
              </w:rPr>
              <w:t xml:space="preserve"> &amp; </w:t>
            </w:r>
            <w:proofErr w:type="spellStart"/>
            <w:r w:rsidRPr="009E0BB6">
              <w:rPr>
                <w:b/>
                <w:lang w:val="en-US"/>
              </w:rPr>
              <w:t>χρήση</w:t>
            </w:r>
            <w:proofErr w:type="spellEnd"/>
            <w:r w:rsidRPr="009E0BB6">
              <w:rPr>
                <w:b/>
                <w:lang w:val="en-US"/>
              </w:rPr>
              <w:t xml:space="preserve"> </w:t>
            </w:r>
            <w:proofErr w:type="spellStart"/>
            <w:r w:rsidRPr="009E0BB6">
              <w:rPr>
                <w:b/>
                <w:lang w:val="en-US"/>
              </w:rPr>
              <w:t>Διαδικτύου</w:t>
            </w:r>
            <w:proofErr w:type="spellEnd"/>
          </w:p>
        </w:tc>
        <w:tc>
          <w:tcPr>
            <w:tcW w:w="2841" w:type="dxa"/>
            <w:vAlign w:val="center"/>
          </w:tcPr>
          <w:p w:rsidR="009B1ED6" w:rsidRPr="00776516" w:rsidRDefault="009B1ED6" w:rsidP="0060287D">
            <w:pPr>
              <w:pStyle w:val="a3"/>
              <w:ind w:left="0"/>
              <w:jc w:val="center"/>
              <w:rPr>
                <w:rFonts w:ascii="Calibri" w:hAnsi="Calibri" w:cs="Calibri"/>
              </w:rPr>
            </w:pPr>
            <w:r w:rsidRPr="00776516">
              <w:rPr>
                <w:rFonts w:ascii="Calibri" w:hAnsi="Calibri" w:cs="Calibri"/>
              </w:rPr>
              <w:t>87,30%</w:t>
            </w:r>
          </w:p>
        </w:tc>
        <w:tc>
          <w:tcPr>
            <w:tcW w:w="2841" w:type="dxa"/>
            <w:vAlign w:val="center"/>
          </w:tcPr>
          <w:p w:rsidR="009B1ED6" w:rsidRPr="00776516" w:rsidRDefault="009B1ED6" w:rsidP="0060287D">
            <w:pPr>
              <w:pStyle w:val="a3"/>
              <w:ind w:left="0"/>
              <w:jc w:val="center"/>
              <w:rPr>
                <w:rFonts w:ascii="Calibri" w:hAnsi="Calibri" w:cs="Calibri"/>
              </w:rPr>
            </w:pPr>
            <w:r w:rsidRPr="00776516">
              <w:rPr>
                <w:rFonts w:ascii="Calibri" w:hAnsi="Calibri" w:cs="Calibri"/>
              </w:rPr>
              <w:t>89,09%</w:t>
            </w:r>
          </w:p>
        </w:tc>
      </w:tr>
      <w:tr w:rsidR="009B1ED6" w:rsidTr="0060287D">
        <w:tc>
          <w:tcPr>
            <w:tcW w:w="4077" w:type="dxa"/>
          </w:tcPr>
          <w:p w:rsidR="009B1ED6" w:rsidRPr="009E0BB6" w:rsidRDefault="009B1ED6" w:rsidP="0060287D">
            <w:pPr>
              <w:pStyle w:val="a3"/>
              <w:ind w:left="0"/>
              <w:rPr>
                <w:b/>
                <w:lang w:val="en-US"/>
              </w:rPr>
            </w:pPr>
            <w:r w:rsidRPr="009E0BB6">
              <w:rPr>
                <w:b/>
                <w:lang w:val="en-US"/>
              </w:rPr>
              <w:t>Χρήση διαδικτυακού τόπου (website)</w:t>
            </w:r>
          </w:p>
        </w:tc>
        <w:tc>
          <w:tcPr>
            <w:tcW w:w="2841" w:type="dxa"/>
            <w:vAlign w:val="center"/>
          </w:tcPr>
          <w:p w:rsidR="009B1ED6" w:rsidRPr="00776516" w:rsidRDefault="009B1ED6" w:rsidP="0060287D">
            <w:pPr>
              <w:pStyle w:val="a3"/>
              <w:ind w:left="0"/>
              <w:jc w:val="center"/>
              <w:rPr>
                <w:rFonts w:ascii="Calibri" w:hAnsi="Calibri" w:cs="Calibri"/>
              </w:rPr>
            </w:pPr>
            <w:r w:rsidRPr="00776516">
              <w:rPr>
                <w:rFonts w:ascii="Calibri" w:hAnsi="Calibri" w:cs="Calibri"/>
              </w:rPr>
              <w:t>60,59%</w:t>
            </w:r>
          </w:p>
        </w:tc>
        <w:tc>
          <w:tcPr>
            <w:tcW w:w="2841" w:type="dxa"/>
            <w:vAlign w:val="center"/>
          </w:tcPr>
          <w:p w:rsidR="009B1ED6" w:rsidRPr="00776516" w:rsidRDefault="009B1ED6" w:rsidP="0060287D">
            <w:pPr>
              <w:pStyle w:val="a3"/>
              <w:ind w:left="0"/>
              <w:jc w:val="center"/>
              <w:rPr>
                <w:rFonts w:ascii="Calibri" w:hAnsi="Calibri" w:cs="Calibri"/>
              </w:rPr>
            </w:pPr>
            <w:r w:rsidRPr="00776516">
              <w:rPr>
                <w:rFonts w:ascii="Calibri" w:hAnsi="Calibri" w:cs="Calibri"/>
              </w:rPr>
              <w:t>61,85%</w:t>
            </w:r>
          </w:p>
        </w:tc>
      </w:tr>
    </w:tbl>
    <w:p w:rsidR="009B1ED6" w:rsidRDefault="009B1ED6" w:rsidP="009B1ED6">
      <w:pPr>
        <w:tabs>
          <w:tab w:val="left" w:pos="195"/>
          <w:tab w:val="left" w:pos="3195"/>
        </w:tabs>
        <w:rPr>
          <w:rFonts w:ascii="Calibri" w:hAnsi="Calibri" w:cs="Calibri"/>
          <w:b/>
          <w:i/>
          <w:sz w:val="28"/>
          <w:szCs w:val="28"/>
        </w:rPr>
      </w:pPr>
      <w:r>
        <w:rPr>
          <w:rFonts w:ascii="Calibri" w:hAnsi="Calibri" w:cs="Calibri"/>
          <w:b/>
          <w:i/>
          <w:sz w:val="28"/>
          <w:szCs w:val="28"/>
        </w:rPr>
        <w:lastRenderedPageBreak/>
        <w:tab/>
      </w:r>
    </w:p>
    <w:p w:rsidR="009B1ED6" w:rsidRDefault="009B1ED6" w:rsidP="009B1ED6">
      <w:pPr>
        <w:pStyle w:val="a3"/>
        <w:numPr>
          <w:ilvl w:val="0"/>
          <w:numId w:val="3"/>
        </w:numPr>
        <w:tabs>
          <w:tab w:val="left" w:pos="3195"/>
        </w:tabs>
        <w:ind w:left="426" w:hanging="426"/>
        <w:jc w:val="both"/>
        <w:rPr>
          <w:rFonts w:ascii="Calibri" w:hAnsi="Calibri" w:cs="Calibri"/>
          <w:sz w:val="24"/>
          <w:szCs w:val="24"/>
        </w:rPr>
      </w:pPr>
      <w:r w:rsidRPr="00776516">
        <w:rPr>
          <w:rFonts w:ascii="Calibri" w:hAnsi="Calibri" w:cs="Calibri"/>
          <w:sz w:val="24"/>
          <w:szCs w:val="24"/>
        </w:rPr>
        <w:t xml:space="preserve">Από τις </w:t>
      </w:r>
      <w:r w:rsidRPr="00A90220">
        <w:rPr>
          <w:rFonts w:ascii="Calibri" w:hAnsi="Calibri" w:cs="Calibri"/>
          <w:b/>
          <w:sz w:val="24"/>
          <w:szCs w:val="24"/>
        </w:rPr>
        <w:t>20.578</w:t>
      </w:r>
      <w:r w:rsidRPr="00776516">
        <w:rPr>
          <w:rFonts w:ascii="Calibri" w:hAnsi="Calibri" w:cs="Calibri"/>
          <w:sz w:val="24"/>
          <w:szCs w:val="24"/>
        </w:rPr>
        <w:t xml:space="preserve"> επιχειρήσεις που είχαν πρόσβαση στο διαδίκτυο, το έτος 2014, οι </w:t>
      </w:r>
      <w:r w:rsidRPr="00A90220">
        <w:rPr>
          <w:rFonts w:ascii="Calibri" w:hAnsi="Calibri" w:cs="Calibri"/>
          <w:b/>
          <w:sz w:val="24"/>
          <w:szCs w:val="24"/>
        </w:rPr>
        <w:t>20.022</w:t>
      </w:r>
      <w:r>
        <w:rPr>
          <w:rFonts w:ascii="Calibri" w:hAnsi="Calibri" w:cs="Calibri"/>
          <w:sz w:val="24"/>
          <w:szCs w:val="24"/>
        </w:rPr>
        <w:t xml:space="preserve"> </w:t>
      </w:r>
      <w:r w:rsidRPr="00A90220">
        <w:rPr>
          <w:rFonts w:ascii="Calibri" w:hAnsi="Calibri" w:cs="Calibri"/>
          <w:b/>
          <w:sz w:val="24"/>
          <w:szCs w:val="24"/>
        </w:rPr>
        <w:t>(97,3%)</w:t>
      </w:r>
      <w:r>
        <w:rPr>
          <w:rFonts w:ascii="Calibri" w:hAnsi="Calibri" w:cs="Calibri"/>
          <w:sz w:val="24"/>
          <w:szCs w:val="24"/>
        </w:rPr>
        <w:t xml:space="preserve"> </w:t>
      </w:r>
      <w:r w:rsidRPr="00776516">
        <w:rPr>
          <w:rFonts w:ascii="Calibri" w:hAnsi="Calibri" w:cs="Calibri"/>
          <w:sz w:val="24"/>
          <w:szCs w:val="24"/>
        </w:rPr>
        <w:t>χρησιμοποίησαν  σύνδεση  DSL ή άλλο τύπο σταθερής ευρωζωνικής σύνδεσης με το διαδίκτυο (π.χ  ADSL, SDSL, VDSL, FTTH –τεχνολογία οπτικών ινών, καλωδιακή τεχνολογία, Wi- Fi κλπ.).</w:t>
      </w:r>
    </w:p>
    <w:p w:rsidR="009B1ED6" w:rsidRPr="00776516" w:rsidRDefault="009B1ED6" w:rsidP="009B1ED6">
      <w:pPr>
        <w:pStyle w:val="a3"/>
        <w:tabs>
          <w:tab w:val="left" w:pos="3195"/>
        </w:tabs>
        <w:ind w:left="426"/>
        <w:rPr>
          <w:rFonts w:ascii="Calibri" w:hAnsi="Calibri" w:cs="Calibri"/>
          <w:sz w:val="24"/>
          <w:szCs w:val="24"/>
        </w:rPr>
      </w:pPr>
    </w:p>
    <w:tbl>
      <w:tblPr>
        <w:tblStyle w:val="a7"/>
        <w:tblW w:w="8897" w:type="dxa"/>
        <w:tblLook w:val="04A0"/>
      </w:tblPr>
      <w:tblGrid>
        <w:gridCol w:w="5495"/>
        <w:gridCol w:w="3402"/>
      </w:tblGrid>
      <w:tr w:rsidR="009B1ED6" w:rsidTr="0060287D">
        <w:trPr>
          <w:trHeight w:hRule="exact" w:val="798"/>
        </w:trPr>
        <w:tc>
          <w:tcPr>
            <w:tcW w:w="8897" w:type="dxa"/>
            <w:gridSpan w:val="2"/>
            <w:shd w:val="clear" w:color="auto" w:fill="BFBFBF" w:themeFill="background1" w:themeFillShade="BF"/>
            <w:vAlign w:val="center"/>
          </w:tcPr>
          <w:p w:rsidR="009B1ED6" w:rsidRPr="00A71867" w:rsidRDefault="009B1ED6" w:rsidP="0060287D">
            <w:pPr>
              <w:pStyle w:val="a3"/>
              <w:ind w:left="414"/>
              <w:jc w:val="center"/>
              <w:rPr>
                <w:rFonts w:ascii="Calibri" w:hAnsi="Calibri" w:cs="Calibri"/>
                <w:sz w:val="24"/>
                <w:szCs w:val="24"/>
              </w:rPr>
            </w:pPr>
            <w:r w:rsidRPr="002604FB">
              <w:rPr>
                <w:rFonts w:ascii="Calibri" w:hAnsi="Calibri" w:cs="Calibri"/>
                <w:b/>
                <w:sz w:val="26"/>
                <w:szCs w:val="26"/>
              </w:rPr>
              <w:t xml:space="preserve">Πίνακας </w:t>
            </w:r>
            <w:r>
              <w:rPr>
                <w:rFonts w:ascii="Calibri" w:hAnsi="Calibri" w:cs="Calibri"/>
                <w:b/>
                <w:sz w:val="26"/>
                <w:szCs w:val="26"/>
              </w:rPr>
              <w:t>2</w:t>
            </w:r>
            <w:r w:rsidRPr="002604FB">
              <w:rPr>
                <w:rFonts w:ascii="Calibri" w:hAnsi="Calibri" w:cs="Calibri"/>
                <w:b/>
                <w:sz w:val="26"/>
                <w:szCs w:val="26"/>
              </w:rPr>
              <w:t>:</w:t>
            </w:r>
            <w:r>
              <w:rPr>
                <w:rFonts w:ascii="Calibri" w:hAnsi="Calibri" w:cs="Calibri"/>
                <w:sz w:val="24"/>
                <w:szCs w:val="24"/>
              </w:rPr>
              <w:t xml:space="preserve"> Ταχύτητα </w:t>
            </w:r>
            <w:r>
              <w:rPr>
                <w:rFonts w:ascii="Calibri" w:hAnsi="Calibri" w:cs="Calibri"/>
                <w:sz w:val="24"/>
                <w:szCs w:val="24"/>
                <w:lang w:val="en-US"/>
              </w:rPr>
              <w:t>download</w:t>
            </w:r>
            <w:r w:rsidRPr="00A71867">
              <w:rPr>
                <w:rFonts w:ascii="Calibri" w:hAnsi="Calibri" w:cs="Calibri"/>
                <w:sz w:val="24"/>
                <w:szCs w:val="24"/>
              </w:rPr>
              <w:t xml:space="preserve"> (Α΄ Τρίμηνο 2014)</w:t>
            </w:r>
          </w:p>
        </w:tc>
      </w:tr>
      <w:tr w:rsidR="009B1ED6" w:rsidTr="0060287D">
        <w:trPr>
          <w:trHeight w:hRule="exact" w:val="498"/>
        </w:trPr>
        <w:tc>
          <w:tcPr>
            <w:tcW w:w="5495" w:type="dxa"/>
            <w:vAlign w:val="center"/>
          </w:tcPr>
          <w:p w:rsidR="009B1ED6" w:rsidRPr="00776516" w:rsidRDefault="009B1ED6" w:rsidP="0060287D">
            <w:pPr>
              <w:rPr>
                <w:b/>
                <w:lang w:val="en-US"/>
              </w:rPr>
            </w:pPr>
            <w:r>
              <w:rPr>
                <w:b/>
              </w:rPr>
              <w:t xml:space="preserve">Κάτω από 2 </w:t>
            </w:r>
            <w:r>
              <w:rPr>
                <w:b/>
                <w:lang w:val="en-US"/>
              </w:rPr>
              <w:t>Mbit/sec</w:t>
            </w:r>
          </w:p>
        </w:tc>
        <w:tc>
          <w:tcPr>
            <w:tcW w:w="3402" w:type="dxa"/>
            <w:vAlign w:val="center"/>
          </w:tcPr>
          <w:p w:rsidR="009B1ED6" w:rsidRPr="00776516" w:rsidRDefault="009B1ED6" w:rsidP="0060287D">
            <w:pPr>
              <w:jc w:val="center"/>
              <w:rPr>
                <w:lang w:val="en-US"/>
              </w:rPr>
            </w:pPr>
            <w:r>
              <w:rPr>
                <w:lang w:val="en-US"/>
              </w:rPr>
              <w:t>6</w:t>
            </w:r>
            <w:r>
              <w:t>,</w:t>
            </w:r>
            <w:r>
              <w:rPr>
                <w:lang w:val="en-US"/>
              </w:rPr>
              <w:t>75%</w:t>
            </w:r>
          </w:p>
        </w:tc>
      </w:tr>
      <w:tr w:rsidR="009B1ED6" w:rsidTr="0060287D">
        <w:trPr>
          <w:trHeight w:hRule="exact" w:val="509"/>
        </w:trPr>
        <w:tc>
          <w:tcPr>
            <w:tcW w:w="5495" w:type="dxa"/>
            <w:vAlign w:val="center"/>
          </w:tcPr>
          <w:p w:rsidR="009B1ED6" w:rsidRPr="00776516" w:rsidRDefault="009B1ED6" w:rsidP="0060287D">
            <w:pPr>
              <w:rPr>
                <w:b/>
              </w:rPr>
            </w:pPr>
            <w:r>
              <w:rPr>
                <w:b/>
              </w:rPr>
              <w:t xml:space="preserve">Τουλάχιστον  2 </w:t>
            </w:r>
            <w:r>
              <w:rPr>
                <w:b/>
                <w:lang w:val="en-US"/>
              </w:rPr>
              <w:t>Mbit</w:t>
            </w:r>
            <w:r w:rsidRPr="00776516">
              <w:rPr>
                <w:b/>
              </w:rPr>
              <w:t>/</w:t>
            </w:r>
            <w:r>
              <w:rPr>
                <w:b/>
                <w:lang w:val="en-US"/>
              </w:rPr>
              <w:t>sec</w:t>
            </w:r>
            <w:r>
              <w:rPr>
                <w:b/>
              </w:rPr>
              <w:t xml:space="preserve">, αλλά κάτω από 10 </w:t>
            </w:r>
            <w:r>
              <w:rPr>
                <w:b/>
                <w:lang w:val="en-US"/>
              </w:rPr>
              <w:t>Mbit</w:t>
            </w:r>
            <w:r w:rsidRPr="00776516">
              <w:rPr>
                <w:b/>
              </w:rPr>
              <w:t>/</w:t>
            </w:r>
            <w:r>
              <w:rPr>
                <w:b/>
                <w:lang w:val="en-US"/>
              </w:rPr>
              <w:t>sec</w:t>
            </w:r>
          </w:p>
        </w:tc>
        <w:tc>
          <w:tcPr>
            <w:tcW w:w="3402" w:type="dxa"/>
            <w:vAlign w:val="center"/>
          </w:tcPr>
          <w:p w:rsidR="009B1ED6" w:rsidRDefault="009B1ED6" w:rsidP="0060287D">
            <w:pPr>
              <w:jc w:val="center"/>
            </w:pPr>
            <w:r>
              <w:t>34,89%</w:t>
            </w:r>
          </w:p>
        </w:tc>
      </w:tr>
      <w:tr w:rsidR="009B1ED6" w:rsidTr="0060287D">
        <w:trPr>
          <w:trHeight w:hRule="exact" w:val="505"/>
        </w:trPr>
        <w:tc>
          <w:tcPr>
            <w:tcW w:w="5495" w:type="dxa"/>
            <w:vAlign w:val="center"/>
          </w:tcPr>
          <w:p w:rsidR="009B1ED6" w:rsidRPr="00776516" w:rsidRDefault="009B1ED6" w:rsidP="0060287D">
            <w:pPr>
              <w:rPr>
                <w:b/>
              </w:rPr>
            </w:pPr>
            <w:r>
              <w:rPr>
                <w:b/>
              </w:rPr>
              <w:t xml:space="preserve">Τουλάχιστον  10 </w:t>
            </w:r>
            <w:r>
              <w:rPr>
                <w:b/>
                <w:lang w:val="en-US"/>
              </w:rPr>
              <w:t>Mbit</w:t>
            </w:r>
            <w:r w:rsidRPr="00776516">
              <w:rPr>
                <w:b/>
              </w:rPr>
              <w:t>/</w:t>
            </w:r>
            <w:r>
              <w:rPr>
                <w:b/>
                <w:lang w:val="en-US"/>
              </w:rPr>
              <w:t>sec</w:t>
            </w:r>
            <w:r>
              <w:rPr>
                <w:b/>
              </w:rPr>
              <w:t xml:space="preserve">, αλλά κάτω από 30 </w:t>
            </w:r>
            <w:r>
              <w:rPr>
                <w:b/>
                <w:lang w:val="en-US"/>
              </w:rPr>
              <w:t>Mbit</w:t>
            </w:r>
            <w:r w:rsidRPr="00776516">
              <w:rPr>
                <w:b/>
              </w:rPr>
              <w:t>/</w:t>
            </w:r>
            <w:r>
              <w:rPr>
                <w:b/>
                <w:lang w:val="en-US"/>
              </w:rPr>
              <w:t>sec</w:t>
            </w:r>
          </w:p>
        </w:tc>
        <w:tc>
          <w:tcPr>
            <w:tcW w:w="3402" w:type="dxa"/>
            <w:vAlign w:val="center"/>
          </w:tcPr>
          <w:p w:rsidR="009B1ED6" w:rsidRDefault="009B1ED6" w:rsidP="0060287D">
            <w:pPr>
              <w:jc w:val="center"/>
            </w:pPr>
            <w:r>
              <w:t>47,37%</w:t>
            </w:r>
          </w:p>
        </w:tc>
      </w:tr>
      <w:tr w:rsidR="009B1ED6" w:rsidTr="0060287D">
        <w:trPr>
          <w:trHeight w:hRule="exact" w:val="413"/>
        </w:trPr>
        <w:tc>
          <w:tcPr>
            <w:tcW w:w="5495" w:type="dxa"/>
            <w:vAlign w:val="center"/>
          </w:tcPr>
          <w:p w:rsidR="009B1ED6" w:rsidRPr="00776516" w:rsidRDefault="009B1ED6" w:rsidP="0060287D">
            <w:pPr>
              <w:rPr>
                <w:b/>
              </w:rPr>
            </w:pPr>
            <w:r>
              <w:rPr>
                <w:b/>
              </w:rPr>
              <w:t xml:space="preserve">Τουλάχιστον  30 </w:t>
            </w:r>
            <w:r>
              <w:rPr>
                <w:b/>
                <w:lang w:val="en-US"/>
              </w:rPr>
              <w:t>Mbit</w:t>
            </w:r>
            <w:r w:rsidRPr="00776516">
              <w:rPr>
                <w:b/>
              </w:rPr>
              <w:t>/</w:t>
            </w:r>
            <w:r>
              <w:rPr>
                <w:b/>
                <w:lang w:val="en-US"/>
              </w:rPr>
              <w:t>sec</w:t>
            </w:r>
            <w:r>
              <w:rPr>
                <w:b/>
              </w:rPr>
              <w:t xml:space="preserve">, αλλά κάτω από 100 </w:t>
            </w:r>
            <w:r>
              <w:rPr>
                <w:b/>
                <w:lang w:val="en-US"/>
              </w:rPr>
              <w:t>Mbit</w:t>
            </w:r>
            <w:r w:rsidRPr="00776516">
              <w:rPr>
                <w:b/>
              </w:rPr>
              <w:t>/</w:t>
            </w:r>
            <w:r>
              <w:rPr>
                <w:b/>
                <w:lang w:val="en-US"/>
              </w:rPr>
              <w:t>sec</w:t>
            </w:r>
          </w:p>
        </w:tc>
        <w:tc>
          <w:tcPr>
            <w:tcW w:w="3402" w:type="dxa"/>
            <w:vAlign w:val="center"/>
          </w:tcPr>
          <w:p w:rsidR="009B1ED6" w:rsidRDefault="009B1ED6" w:rsidP="0060287D">
            <w:pPr>
              <w:jc w:val="center"/>
            </w:pPr>
            <w:r>
              <w:t>8,34%</w:t>
            </w:r>
          </w:p>
        </w:tc>
      </w:tr>
      <w:tr w:rsidR="009B1ED6" w:rsidTr="0060287D">
        <w:trPr>
          <w:trHeight w:hRule="exact" w:val="627"/>
        </w:trPr>
        <w:tc>
          <w:tcPr>
            <w:tcW w:w="5495" w:type="dxa"/>
            <w:vAlign w:val="center"/>
          </w:tcPr>
          <w:p w:rsidR="009B1ED6" w:rsidRPr="00ED6A62" w:rsidRDefault="009B1ED6" w:rsidP="0060287D">
            <w:pPr>
              <w:rPr>
                <w:b/>
              </w:rPr>
            </w:pPr>
            <w:r>
              <w:rPr>
                <w:b/>
              </w:rPr>
              <w:t xml:space="preserve">Τουλάχιστον  100 </w:t>
            </w:r>
            <w:r>
              <w:rPr>
                <w:b/>
                <w:lang w:val="en-US"/>
              </w:rPr>
              <w:t>Mbit</w:t>
            </w:r>
            <w:r w:rsidRPr="00776516">
              <w:rPr>
                <w:b/>
              </w:rPr>
              <w:t>/</w:t>
            </w:r>
            <w:r>
              <w:rPr>
                <w:b/>
                <w:lang w:val="en-US"/>
              </w:rPr>
              <w:t>sec</w:t>
            </w:r>
            <w:r>
              <w:rPr>
                <w:b/>
              </w:rPr>
              <w:t>,</w:t>
            </w:r>
          </w:p>
        </w:tc>
        <w:tc>
          <w:tcPr>
            <w:tcW w:w="3402" w:type="dxa"/>
            <w:vAlign w:val="center"/>
          </w:tcPr>
          <w:p w:rsidR="009B1ED6" w:rsidRDefault="009B1ED6" w:rsidP="0060287D">
            <w:pPr>
              <w:jc w:val="center"/>
            </w:pPr>
            <w:r>
              <w:t>2,64%</w:t>
            </w:r>
          </w:p>
        </w:tc>
      </w:tr>
    </w:tbl>
    <w:p w:rsidR="009B1ED6" w:rsidRDefault="009B1ED6" w:rsidP="009B1ED6">
      <w:pPr>
        <w:tabs>
          <w:tab w:val="left" w:pos="3195"/>
        </w:tabs>
        <w:jc w:val="center"/>
        <w:rPr>
          <w:rFonts w:ascii="Calibri" w:hAnsi="Calibri" w:cs="Calibri"/>
          <w:b/>
          <w:i/>
          <w:sz w:val="28"/>
          <w:szCs w:val="28"/>
        </w:rPr>
      </w:pPr>
    </w:p>
    <w:tbl>
      <w:tblPr>
        <w:tblStyle w:val="a7"/>
        <w:tblW w:w="9759" w:type="dxa"/>
        <w:tblInd w:w="-318" w:type="dxa"/>
        <w:tblLook w:val="04A0"/>
      </w:tblPr>
      <w:tblGrid>
        <w:gridCol w:w="4077"/>
        <w:gridCol w:w="2841"/>
        <w:gridCol w:w="2841"/>
      </w:tblGrid>
      <w:tr w:rsidR="009B1ED6" w:rsidTr="0060287D">
        <w:trPr>
          <w:trHeight w:val="542"/>
        </w:trPr>
        <w:tc>
          <w:tcPr>
            <w:tcW w:w="9759" w:type="dxa"/>
            <w:gridSpan w:val="3"/>
            <w:shd w:val="clear" w:color="auto" w:fill="BFBFBF" w:themeFill="background1" w:themeFillShade="BF"/>
            <w:vAlign w:val="center"/>
          </w:tcPr>
          <w:p w:rsidR="009B1ED6" w:rsidRDefault="009B1ED6" w:rsidP="0060287D">
            <w:pPr>
              <w:tabs>
                <w:tab w:val="left" w:pos="195"/>
                <w:tab w:val="left" w:pos="3195"/>
              </w:tabs>
              <w:jc w:val="center"/>
              <w:rPr>
                <w:rFonts w:ascii="Calibri" w:hAnsi="Calibri" w:cs="Calibri"/>
                <w:b/>
                <w:i/>
                <w:sz w:val="28"/>
                <w:szCs w:val="28"/>
              </w:rPr>
            </w:pPr>
            <w:r w:rsidRPr="00EA38DA">
              <w:rPr>
                <w:rFonts w:ascii="Calibri" w:hAnsi="Calibri" w:cs="Calibri"/>
                <w:b/>
                <w:sz w:val="26"/>
                <w:szCs w:val="26"/>
              </w:rPr>
              <w:t xml:space="preserve">Πίνακας </w:t>
            </w:r>
            <w:r>
              <w:rPr>
                <w:rFonts w:ascii="Calibri" w:hAnsi="Calibri" w:cs="Calibri"/>
                <w:b/>
                <w:sz w:val="26"/>
                <w:szCs w:val="26"/>
              </w:rPr>
              <w:t>3</w:t>
            </w:r>
            <w:r w:rsidRPr="00EA38DA">
              <w:rPr>
                <w:rFonts w:ascii="Calibri" w:hAnsi="Calibri" w:cs="Calibri"/>
                <w:b/>
                <w:sz w:val="26"/>
                <w:szCs w:val="26"/>
              </w:rPr>
              <w:t>:</w:t>
            </w:r>
            <w:r>
              <w:rPr>
                <w:rFonts w:ascii="Calibri" w:hAnsi="Calibri" w:cs="Calibri"/>
                <w:b/>
                <w:i/>
                <w:sz w:val="28"/>
                <w:szCs w:val="28"/>
              </w:rPr>
              <w:t xml:space="preserve"> </w:t>
            </w:r>
            <w:r w:rsidRPr="00EA38DA">
              <w:rPr>
                <w:rFonts w:ascii="Calibri" w:hAnsi="Calibri" w:cs="Calibri"/>
                <w:sz w:val="24"/>
                <w:szCs w:val="24"/>
              </w:rPr>
              <w:t>Χρήση τεχνολογιών πληροφόρησης</w:t>
            </w:r>
            <w:r>
              <w:rPr>
                <w:rFonts w:ascii="Calibri" w:hAnsi="Calibri" w:cs="Calibri"/>
                <w:sz w:val="24"/>
                <w:szCs w:val="24"/>
              </w:rPr>
              <w:t xml:space="preserve"> στις επιχειρήσεις</w:t>
            </w:r>
          </w:p>
        </w:tc>
      </w:tr>
      <w:tr w:rsidR="009B1ED6" w:rsidTr="0060287D">
        <w:trPr>
          <w:trHeight w:val="443"/>
        </w:trPr>
        <w:tc>
          <w:tcPr>
            <w:tcW w:w="4077" w:type="dxa"/>
          </w:tcPr>
          <w:p w:rsidR="009B1ED6" w:rsidRPr="00EA38DA" w:rsidRDefault="009B1ED6" w:rsidP="0060287D">
            <w:pPr>
              <w:pStyle w:val="a3"/>
              <w:ind w:left="0"/>
              <w:rPr>
                <w:rFonts w:ascii="Calibri" w:hAnsi="Calibri" w:cs="Calibri"/>
                <w:b/>
                <w:sz w:val="24"/>
                <w:szCs w:val="24"/>
              </w:rPr>
            </w:pPr>
          </w:p>
        </w:tc>
        <w:tc>
          <w:tcPr>
            <w:tcW w:w="2841" w:type="dxa"/>
            <w:vAlign w:val="center"/>
          </w:tcPr>
          <w:p w:rsidR="009B1ED6" w:rsidRPr="00776516" w:rsidRDefault="009B1ED6" w:rsidP="0060287D">
            <w:pPr>
              <w:pStyle w:val="a3"/>
              <w:ind w:left="0"/>
              <w:jc w:val="center"/>
              <w:rPr>
                <w:rFonts w:ascii="Calibri" w:hAnsi="Calibri" w:cs="Calibri"/>
                <w:b/>
                <w:sz w:val="24"/>
                <w:szCs w:val="24"/>
              </w:rPr>
            </w:pPr>
            <w:r w:rsidRPr="00776516">
              <w:rPr>
                <w:rFonts w:ascii="Calibri" w:hAnsi="Calibri" w:cs="Calibri"/>
                <w:b/>
                <w:sz w:val="24"/>
                <w:szCs w:val="24"/>
              </w:rPr>
              <w:t>2013</w:t>
            </w:r>
          </w:p>
        </w:tc>
        <w:tc>
          <w:tcPr>
            <w:tcW w:w="2841" w:type="dxa"/>
            <w:vAlign w:val="center"/>
          </w:tcPr>
          <w:p w:rsidR="009B1ED6" w:rsidRPr="00776516" w:rsidRDefault="009B1ED6" w:rsidP="0060287D">
            <w:pPr>
              <w:pStyle w:val="a3"/>
              <w:ind w:left="0"/>
              <w:jc w:val="center"/>
              <w:rPr>
                <w:rFonts w:ascii="Calibri" w:hAnsi="Calibri" w:cs="Calibri"/>
                <w:b/>
                <w:sz w:val="24"/>
                <w:szCs w:val="24"/>
              </w:rPr>
            </w:pPr>
            <w:r w:rsidRPr="00776516">
              <w:rPr>
                <w:rFonts w:ascii="Calibri" w:hAnsi="Calibri" w:cs="Calibri"/>
                <w:b/>
                <w:sz w:val="24"/>
                <w:szCs w:val="24"/>
              </w:rPr>
              <w:t>2014</w:t>
            </w:r>
          </w:p>
        </w:tc>
      </w:tr>
      <w:tr w:rsidR="009B1ED6" w:rsidTr="0060287D">
        <w:trPr>
          <w:trHeight w:hRule="exact" w:val="454"/>
        </w:trPr>
        <w:tc>
          <w:tcPr>
            <w:tcW w:w="4077" w:type="dxa"/>
            <w:vAlign w:val="center"/>
          </w:tcPr>
          <w:p w:rsidR="009B1ED6" w:rsidRPr="008A0581" w:rsidRDefault="009B1ED6" w:rsidP="0060287D">
            <w:pPr>
              <w:pStyle w:val="a3"/>
              <w:ind w:left="0"/>
              <w:rPr>
                <w:b/>
              </w:rPr>
            </w:pPr>
            <w:r>
              <w:rPr>
                <w:b/>
              </w:rPr>
              <w:t>Απασχολούμενοι που κάνουν χ</w:t>
            </w:r>
            <w:r w:rsidRPr="008A0581">
              <w:rPr>
                <w:b/>
              </w:rPr>
              <w:t>ρήση Η/Υ</w:t>
            </w:r>
          </w:p>
        </w:tc>
        <w:tc>
          <w:tcPr>
            <w:tcW w:w="2841" w:type="dxa"/>
            <w:vAlign w:val="center"/>
          </w:tcPr>
          <w:p w:rsidR="009B1ED6" w:rsidRPr="00776516" w:rsidRDefault="009B1ED6" w:rsidP="0060287D">
            <w:pPr>
              <w:pStyle w:val="a3"/>
              <w:ind w:left="0"/>
              <w:jc w:val="center"/>
              <w:rPr>
                <w:rFonts w:ascii="Calibri" w:hAnsi="Calibri" w:cs="Calibri"/>
              </w:rPr>
            </w:pPr>
            <w:r>
              <w:rPr>
                <w:rFonts w:ascii="Calibri" w:hAnsi="Calibri" w:cs="Calibri"/>
              </w:rPr>
              <w:t>43,70%</w:t>
            </w:r>
          </w:p>
        </w:tc>
        <w:tc>
          <w:tcPr>
            <w:tcW w:w="2841" w:type="dxa"/>
            <w:vAlign w:val="center"/>
          </w:tcPr>
          <w:p w:rsidR="009B1ED6" w:rsidRPr="00776516" w:rsidRDefault="009B1ED6" w:rsidP="0060287D">
            <w:pPr>
              <w:pStyle w:val="a3"/>
              <w:ind w:left="0"/>
              <w:jc w:val="center"/>
              <w:rPr>
                <w:rFonts w:ascii="Calibri" w:hAnsi="Calibri" w:cs="Calibri"/>
              </w:rPr>
            </w:pPr>
            <w:r>
              <w:rPr>
                <w:rFonts w:ascii="Calibri" w:hAnsi="Calibri" w:cs="Calibri"/>
              </w:rPr>
              <w:t>45</w:t>
            </w:r>
            <w:r w:rsidRPr="00776516">
              <w:rPr>
                <w:rFonts w:ascii="Calibri" w:hAnsi="Calibri" w:cs="Calibri"/>
              </w:rPr>
              <w:t>,</w:t>
            </w:r>
            <w:r>
              <w:rPr>
                <w:rFonts w:ascii="Calibri" w:hAnsi="Calibri" w:cs="Calibri"/>
              </w:rPr>
              <w:t>17</w:t>
            </w:r>
            <w:r w:rsidRPr="00776516">
              <w:rPr>
                <w:rFonts w:ascii="Calibri" w:hAnsi="Calibri" w:cs="Calibri"/>
              </w:rPr>
              <w:t>%</w:t>
            </w:r>
          </w:p>
        </w:tc>
      </w:tr>
      <w:tr w:rsidR="009B1ED6" w:rsidTr="0060287D">
        <w:trPr>
          <w:trHeight w:hRule="exact" w:val="693"/>
        </w:trPr>
        <w:tc>
          <w:tcPr>
            <w:tcW w:w="4077" w:type="dxa"/>
            <w:vAlign w:val="center"/>
          </w:tcPr>
          <w:p w:rsidR="009B1ED6" w:rsidRPr="008A0581" w:rsidRDefault="009B1ED6" w:rsidP="0060287D">
            <w:pPr>
              <w:pStyle w:val="a3"/>
              <w:ind w:left="0"/>
              <w:rPr>
                <w:b/>
              </w:rPr>
            </w:pPr>
            <w:r>
              <w:rPr>
                <w:b/>
              </w:rPr>
              <w:t>Απασχολούμενοι που έχουν πρόσβαση στο διαδίκτυο</w:t>
            </w:r>
          </w:p>
        </w:tc>
        <w:tc>
          <w:tcPr>
            <w:tcW w:w="2841" w:type="dxa"/>
            <w:vAlign w:val="center"/>
          </w:tcPr>
          <w:p w:rsidR="009B1ED6" w:rsidRPr="00776516" w:rsidRDefault="009B1ED6" w:rsidP="0060287D">
            <w:pPr>
              <w:pStyle w:val="a3"/>
              <w:ind w:left="0"/>
              <w:jc w:val="center"/>
              <w:rPr>
                <w:rFonts w:ascii="Calibri" w:hAnsi="Calibri" w:cs="Calibri"/>
              </w:rPr>
            </w:pPr>
            <w:r>
              <w:rPr>
                <w:rFonts w:ascii="Calibri" w:hAnsi="Calibri" w:cs="Calibri"/>
              </w:rPr>
              <w:t>36</w:t>
            </w:r>
            <w:r w:rsidRPr="00776516">
              <w:rPr>
                <w:rFonts w:ascii="Calibri" w:hAnsi="Calibri" w:cs="Calibri"/>
              </w:rPr>
              <w:t>,</w:t>
            </w:r>
            <w:r>
              <w:rPr>
                <w:rFonts w:ascii="Calibri" w:hAnsi="Calibri" w:cs="Calibri"/>
              </w:rPr>
              <w:t>82</w:t>
            </w:r>
            <w:r w:rsidRPr="00776516">
              <w:rPr>
                <w:rFonts w:ascii="Calibri" w:hAnsi="Calibri" w:cs="Calibri"/>
              </w:rPr>
              <w:t>%</w:t>
            </w:r>
          </w:p>
        </w:tc>
        <w:tc>
          <w:tcPr>
            <w:tcW w:w="2841" w:type="dxa"/>
            <w:vAlign w:val="center"/>
          </w:tcPr>
          <w:p w:rsidR="009B1ED6" w:rsidRPr="00776516" w:rsidRDefault="009B1ED6" w:rsidP="0060287D">
            <w:pPr>
              <w:pStyle w:val="a3"/>
              <w:ind w:left="0"/>
              <w:jc w:val="center"/>
              <w:rPr>
                <w:rFonts w:ascii="Calibri" w:hAnsi="Calibri" w:cs="Calibri"/>
              </w:rPr>
            </w:pPr>
            <w:r>
              <w:rPr>
                <w:rFonts w:ascii="Calibri" w:hAnsi="Calibri" w:cs="Calibri"/>
              </w:rPr>
              <w:t>37</w:t>
            </w:r>
            <w:r w:rsidRPr="00776516">
              <w:rPr>
                <w:rFonts w:ascii="Calibri" w:hAnsi="Calibri" w:cs="Calibri"/>
              </w:rPr>
              <w:t>,</w:t>
            </w:r>
            <w:r>
              <w:rPr>
                <w:rFonts w:ascii="Calibri" w:hAnsi="Calibri" w:cs="Calibri"/>
              </w:rPr>
              <w:t>14</w:t>
            </w:r>
            <w:r w:rsidRPr="00776516">
              <w:rPr>
                <w:rFonts w:ascii="Calibri" w:hAnsi="Calibri" w:cs="Calibri"/>
              </w:rPr>
              <w:t>%</w:t>
            </w:r>
          </w:p>
        </w:tc>
      </w:tr>
    </w:tbl>
    <w:p w:rsidR="009B1ED6" w:rsidRDefault="009B1ED6" w:rsidP="009B1ED6">
      <w:pPr>
        <w:tabs>
          <w:tab w:val="left" w:pos="3195"/>
        </w:tabs>
        <w:jc w:val="center"/>
        <w:rPr>
          <w:rFonts w:ascii="Calibri" w:hAnsi="Calibri" w:cs="Calibri"/>
          <w:b/>
          <w:i/>
          <w:sz w:val="28"/>
          <w:szCs w:val="28"/>
        </w:rPr>
      </w:pPr>
    </w:p>
    <w:p w:rsidR="009B1ED6" w:rsidRDefault="009B1ED6" w:rsidP="009B1ED6">
      <w:pPr>
        <w:tabs>
          <w:tab w:val="left" w:pos="3195"/>
        </w:tabs>
        <w:jc w:val="center"/>
        <w:rPr>
          <w:rFonts w:ascii="Calibri" w:hAnsi="Calibri" w:cs="Calibri"/>
          <w:b/>
          <w:color w:val="000000"/>
          <w:sz w:val="26"/>
          <w:szCs w:val="26"/>
        </w:rPr>
      </w:pPr>
      <w:r w:rsidRPr="008A0581">
        <w:rPr>
          <w:b/>
          <w:bCs/>
          <w:sz w:val="28"/>
          <w:szCs w:val="28"/>
        </w:rPr>
        <w:t>Β.</w:t>
      </w:r>
      <w:r>
        <w:rPr>
          <w:b/>
          <w:bCs/>
        </w:rPr>
        <w:t xml:space="preserve"> </w:t>
      </w:r>
      <w:r>
        <w:rPr>
          <w:rFonts w:ascii="Calibri" w:hAnsi="Calibri" w:cs="Calibri"/>
          <w:b/>
          <w:color w:val="000000"/>
          <w:sz w:val="26"/>
          <w:szCs w:val="26"/>
        </w:rPr>
        <w:t xml:space="preserve">Υπηρεσίες Υπολογιστικού Νέφους </w:t>
      </w:r>
      <w:r w:rsidRPr="008A0581">
        <w:rPr>
          <w:rFonts w:ascii="Calibri" w:hAnsi="Calibri" w:cs="Calibri"/>
          <w:b/>
          <w:color w:val="000000"/>
          <w:sz w:val="26"/>
          <w:szCs w:val="26"/>
        </w:rPr>
        <w:t xml:space="preserve">στις </w:t>
      </w:r>
      <w:r>
        <w:rPr>
          <w:rFonts w:ascii="Calibri" w:hAnsi="Calibri" w:cs="Calibri"/>
          <w:b/>
          <w:color w:val="000000"/>
          <w:sz w:val="26"/>
          <w:szCs w:val="26"/>
        </w:rPr>
        <w:t>Ε</w:t>
      </w:r>
      <w:r w:rsidRPr="008A0581">
        <w:rPr>
          <w:rFonts w:ascii="Calibri" w:hAnsi="Calibri" w:cs="Calibri"/>
          <w:b/>
          <w:color w:val="000000"/>
          <w:sz w:val="26"/>
          <w:szCs w:val="26"/>
        </w:rPr>
        <w:t xml:space="preserve">πιχειρήσεις </w:t>
      </w:r>
    </w:p>
    <w:p w:rsidR="009B1ED6" w:rsidRDefault="009B1ED6" w:rsidP="009B1ED6">
      <w:pPr>
        <w:tabs>
          <w:tab w:val="left" w:pos="3195"/>
        </w:tabs>
        <w:jc w:val="center"/>
        <w:rPr>
          <w:rFonts w:ascii="Calibri" w:hAnsi="Calibri" w:cs="Calibri"/>
          <w:b/>
          <w:i/>
          <w:sz w:val="28"/>
          <w:szCs w:val="28"/>
        </w:rPr>
      </w:pPr>
      <w:r w:rsidRPr="008A0581">
        <w:rPr>
          <w:rFonts w:ascii="Calibri" w:hAnsi="Calibri" w:cs="Calibri"/>
          <w:b/>
          <w:color w:val="000000"/>
          <w:sz w:val="26"/>
          <w:szCs w:val="26"/>
        </w:rPr>
        <w:t>(CLOUD COMPUTING)</w:t>
      </w:r>
    </w:p>
    <w:p w:rsidR="009B1ED6" w:rsidRDefault="009B1ED6" w:rsidP="009B1ED6">
      <w:pPr>
        <w:pStyle w:val="Default"/>
        <w:jc w:val="both"/>
        <w:rPr>
          <w:sz w:val="22"/>
          <w:szCs w:val="22"/>
        </w:rPr>
      </w:pPr>
      <w:r>
        <w:rPr>
          <w:sz w:val="22"/>
          <w:szCs w:val="22"/>
        </w:rPr>
        <w:t>Το υπολογιστικό νέφος (cloud computing) αναφέρεται στις υπηρεσίες τεχνολογιών πληροφόρησης  και επικοινωνίας που χρησιμοποιούνται μέσω διαδικτύου για την πρόσβαση σε λογισμικό, υπολογιστική δύναμη, χωρητικότητα αποθήκευσης κλπ. Αυτές οι υπηρεσίες έχουν τα ακόλουθα χαρακτηριστικά:</w:t>
      </w:r>
    </w:p>
    <w:p w:rsidR="009B1ED6" w:rsidRDefault="009B1ED6" w:rsidP="009B1ED6">
      <w:pPr>
        <w:pStyle w:val="Default"/>
        <w:jc w:val="both"/>
        <w:rPr>
          <w:sz w:val="22"/>
          <w:szCs w:val="22"/>
        </w:rPr>
      </w:pPr>
      <w:r>
        <w:rPr>
          <w:sz w:val="22"/>
          <w:szCs w:val="22"/>
        </w:rPr>
        <w:t xml:space="preserve"> </w:t>
      </w:r>
    </w:p>
    <w:p w:rsidR="009B1ED6" w:rsidRDefault="009B1ED6" w:rsidP="009B1ED6">
      <w:pPr>
        <w:pStyle w:val="Default"/>
        <w:numPr>
          <w:ilvl w:val="0"/>
          <w:numId w:val="3"/>
        </w:numPr>
        <w:spacing w:after="78"/>
        <w:ind w:left="426" w:hanging="426"/>
        <w:jc w:val="both"/>
        <w:rPr>
          <w:sz w:val="22"/>
          <w:szCs w:val="22"/>
        </w:rPr>
      </w:pPr>
      <w:r>
        <w:rPr>
          <w:sz w:val="22"/>
          <w:szCs w:val="22"/>
        </w:rPr>
        <w:t xml:space="preserve">Παραδίδονται από τους εξυπηρετητές (servers) των παρόχων της υπηρεσίας του υπολογιστικού νέφους </w:t>
      </w:r>
    </w:p>
    <w:p w:rsidR="009B1ED6" w:rsidRDefault="009B1ED6" w:rsidP="009B1ED6">
      <w:pPr>
        <w:pStyle w:val="Default"/>
        <w:numPr>
          <w:ilvl w:val="0"/>
          <w:numId w:val="3"/>
        </w:numPr>
        <w:spacing w:after="78"/>
        <w:ind w:left="426" w:hanging="426"/>
        <w:jc w:val="both"/>
        <w:rPr>
          <w:sz w:val="22"/>
          <w:szCs w:val="22"/>
        </w:rPr>
      </w:pPr>
      <w:r>
        <w:rPr>
          <w:sz w:val="22"/>
          <w:szCs w:val="22"/>
        </w:rPr>
        <w:t xml:space="preserve">Μπορούν εύκολα να ανέβουν ή να κατέβουν κλίμακα (π.χ. αριθμός χρηστών ή αλλαγή χωρητικότητας αποθήκευσης) </w:t>
      </w:r>
    </w:p>
    <w:p w:rsidR="009B1ED6" w:rsidRDefault="009B1ED6" w:rsidP="009B1ED6">
      <w:pPr>
        <w:pStyle w:val="Default"/>
        <w:numPr>
          <w:ilvl w:val="0"/>
          <w:numId w:val="3"/>
        </w:numPr>
        <w:spacing w:after="78"/>
        <w:ind w:left="426" w:hanging="426"/>
        <w:jc w:val="both"/>
        <w:rPr>
          <w:sz w:val="22"/>
          <w:szCs w:val="22"/>
        </w:rPr>
      </w:pPr>
      <w:r>
        <w:rPr>
          <w:sz w:val="22"/>
          <w:szCs w:val="22"/>
        </w:rPr>
        <w:t xml:space="preserve">Μπορούν να χρησιμοποιηθούν κατόπιν παραγγελίας από τον χρήστη, τουλάχιστον μετά από την αρχική εγκατάσταση (χωρίς ανθρώπινη επαφή με τον πάροχο της υπηρεσίας) </w:t>
      </w:r>
    </w:p>
    <w:p w:rsidR="009B1ED6" w:rsidRDefault="009B1ED6" w:rsidP="009B1ED6">
      <w:pPr>
        <w:pStyle w:val="Default"/>
        <w:numPr>
          <w:ilvl w:val="0"/>
          <w:numId w:val="3"/>
        </w:numPr>
        <w:ind w:left="426" w:hanging="426"/>
        <w:jc w:val="both"/>
        <w:rPr>
          <w:sz w:val="22"/>
          <w:szCs w:val="22"/>
        </w:rPr>
      </w:pPr>
      <w:r>
        <w:rPr>
          <w:sz w:val="22"/>
          <w:szCs w:val="22"/>
        </w:rPr>
        <w:lastRenderedPageBreak/>
        <w:t xml:space="preserve">Είναι πληρωμένες, είτε ανά χρήστη, με βάση τη χρησιμοποιημένη χωρητικότητα, είτε είναι προπληρωμένες. </w:t>
      </w:r>
    </w:p>
    <w:p w:rsidR="009B1ED6" w:rsidRDefault="009B1ED6" w:rsidP="009B1ED6">
      <w:pPr>
        <w:pStyle w:val="Default"/>
        <w:rPr>
          <w:sz w:val="22"/>
          <w:szCs w:val="22"/>
        </w:rPr>
      </w:pPr>
    </w:p>
    <w:p w:rsidR="009B1ED6" w:rsidRDefault="009B1ED6" w:rsidP="009B1ED6">
      <w:pPr>
        <w:tabs>
          <w:tab w:val="left" w:pos="3195"/>
        </w:tabs>
        <w:jc w:val="both"/>
      </w:pPr>
      <w:r>
        <w:t xml:space="preserve">Το υπολογιστικό νέφος μπορεί να περιλαμβάνει συνδέσεις μέσω Εικονικών Ιδιωτικών Δικτύων (Virtual Private Networks). Ερωτήσεις σχετικά με το υπολογιστικό νέφος τέθηκαν στις επιχειρήσεις για </w:t>
      </w:r>
      <w:r>
        <w:rPr>
          <w:b/>
          <w:bCs/>
        </w:rPr>
        <w:t xml:space="preserve">πρώτη φορά </w:t>
      </w:r>
      <w:r>
        <w:t>για το έτος 2014.</w:t>
      </w:r>
    </w:p>
    <w:p w:rsidR="009B1ED6" w:rsidRDefault="009B1ED6" w:rsidP="009B1ED6">
      <w:pPr>
        <w:pStyle w:val="Default"/>
        <w:numPr>
          <w:ilvl w:val="0"/>
          <w:numId w:val="3"/>
        </w:numPr>
        <w:ind w:left="426" w:hanging="426"/>
        <w:jc w:val="both"/>
        <w:rPr>
          <w:sz w:val="22"/>
          <w:szCs w:val="22"/>
        </w:rPr>
      </w:pPr>
      <w:r>
        <w:rPr>
          <w:sz w:val="22"/>
          <w:szCs w:val="22"/>
        </w:rPr>
        <w:t xml:space="preserve">Από </w:t>
      </w:r>
      <w:r w:rsidRPr="000C6D29">
        <w:rPr>
          <w:sz w:val="22"/>
          <w:szCs w:val="22"/>
        </w:rPr>
        <w:t>τις</w:t>
      </w:r>
      <w:r>
        <w:rPr>
          <w:sz w:val="22"/>
          <w:szCs w:val="22"/>
        </w:rPr>
        <w:t xml:space="preserve"> </w:t>
      </w:r>
      <w:r w:rsidRPr="00A90220">
        <w:rPr>
          <w:b/>
          <w:sz w:val="22"/>
          <w:szCs w:val="22"/>
        </w:rPr>
        <w:t>20.578</w:t>
      </w:r>
      <w:r>
        <w:rPr>
          <w:sz w:val="22"/>
          <w:szCs w:val="22"/>
        </w:rPr>
        <w:t xml:space="preserve"> </w:t>
      </w:r>
      <w:r w:rsidRPr="000C6D29">
        <w:rPr>
          <w:sz w:val="22"/>
          <w:szCs w:val="22"/>
        </w:rPr>
        <w:t>επιχειρήσεις</w:t>
      </w:r>
      <w:r>
        <w:rPr>
          <w:sz w:val="22"/>
          <w:szCs w:val="22"/>
        </w:rPr>
        <w:t xml:space="preserve"> που </w:t>
      </w:r>
      <w:r w:rsidRPr="000C6D29">
        <w:rPr>
          <w:sz w:val="22"/>
          <w:szCs w:val="22"/>
        </w:rPr>
        <w:t>απάντησαν</w:t>
      </w:r>
      <w:r>
        <w:rPr>
          <w:sz w:val="22"/>
          <w:szCs w:val="22"/>
        </w:rPr>
        <w:t xml:space="preserve"> ότι </w:t>
      </w:r>
      <w:r w:rsidRPr="000C6D29">
        <w:rPr>
          <w:sz w:val="22"/>
          <w:szCs w:val="22"/>
        </w:rPr>
        <w:t>έχουν</w:t>
      </w:r>
      <w:r>
        <w:rPr>
          <w:sz w:val="22"/>
          <w:szCs w:val="22"/>
        </w:rPr>
        <w:t xml:space="preserve"> </w:t>
      </w:r>
      <w:r w:rsidRPr="000C6D29">
        <w:rPr>
          <w:sz w:val="22"/>
          <w:szCs w:val="22"/>
        </w:rPr>
        <w:t>πρόσβαση</w:t>
      </w:r>
      <w:r>
        <w:rPr>
          <w:sz w:val="22"/>
          <w:szCs w:val="22"/>
        </w:rPr>
        <w:t xml:space="preserve"> </w:t>
      </w:r>
      <w:r w:rsidRPr="000C6D29">
        <w:rPr>
          <w:sz w:val="22"/>
          <w:szCs w:val="22"/>
        </w:rPr>
        <w:t>στο</w:t>
      </w:r>
      <w:r>
        <w:rPr>
          <w:sz w:val="22"/>
          <w:szCs w:val="22"/>
        </w:rPr>
        <w:t xml:space="preserve"> διαδίκτυο, οι </w:t>
      </w:r>
      <w:r w:rsidRPr="00A90220">
        <w:rPr>
          <w:b/>
          <w:sz w:val="22"/>
          <w:szCs w:val="22"/>
        </w:rPr>
        <w:t>1.756</w:t>
      </w:r>
      <w:r>
        <w:rPr>
          <w:sz w:val="22"/>
          <w:szCs w:val="22"/>
        </w:rPr>
        <w:t xml:space="preserve"> </w:t>
      </w:r>
      <w:r w:rsidRPr="000C6D29">
        <w:rPr>
          <w:sz w:val="22"/>
          <w:szCs w:val="22"/>
        </w:rPr>
        <w:t>απάντησαν</w:t>
      </w:r>
      <w:r>
        <w:rPr>
          <w:sz w:val="22"/>
          <w:szCs w:val="22"/>
        </w:rPr>
        <w:t xml:space="preserve"> ότι </w:t>
      </w:r>
      <w:r w:rsidRPr="000C6D29">
        <w:rPr>
          <w:sz w:val="22"/>
          <w:szCs w:val="22"/>
        </w:rPr>
        <w:t>αγόρασαν</w:t>
      </w:r>
      <w:r>
        <w:rPr>
          <w:sz w:val="22"/>
          <w:szCs w:val="22"/>
        </w:rPr>
        <w:t xml:space="preserve"> </w:t>
      </w:r>
      <w:r w:rsidRPr="000C6D29">
        <w:rPr>
          <w:sz w:val="22"/>
          <w:szCs w:val="22"/>
        </w:rPr>
        <w:t>υπηρεσίες</w:t>
      </w:r>
      <w:r>
        <w:rPr>
          <w:sz w:val="22"/>
          <w:szCs w:val="22"/>
        </w:rPr>
        <w:t xml:space="preserve"> </w:t>
      </w:r>
      <w:r w:rsidRPr="000C6D29">
        <w:rPr>
          <w:sz w:val="22"/>
          <w:szCs w:val="22"/>
        </w:rPr>
        <w:t>υπολογιστικού</w:t>
      </w:r>
      <w:r>
        <w:rPr>
          <w:sz w:val="22"/>
          <w:szCs w:val="22"/>
        </w:rPr>
        <w:t xml:space="preserve"> </w:t>
      </w:r>
      <w:r w:rsidRPr="000C6D29">
        <w:rPr>
          <w:sz w:val="22"/>
          <w:szCs w:val="22"/>
        </w:rPr>
        <w:t>νέφους</w:t>
      </w:r>
      <w:r>
        <w:rPr>
          <w:sz w:val="22"/>
          <w:szCs w:val="22"/>
        </w:rPr>
        <w:t xml:space="preserve">, </w:t>
      </w:r>
      <w:r w:rsidRPr="000C6D29">
        <w:rPr>
          <w:sz w:val="22"/>
          <w:szCs w:val="22"/>
        </w:rPr>
        <w:t>ποσοστό</w:t>
      </w:r>
      <w:r>
        <w:rPr>
          <w:sz w:val="22"/>
          <w:szCs w:val="22"/>
        </w:rPr>
        <w:t xml:space="preserve"> </w:t>
      </w:r>
      <w:r w:rsidRPr="000C6D29">
        <w:rPr>
          <w:sz w:val="22"/>
          <w:szCs w:val="22"/>
        </w:rPr>
        <w:t xml:space="preserve">δηλαδή </w:t>
      </w:r>
      <w:r>
        <w:rPr>
          <w:sz w:val="22"/>
          <w:szCs w:val="22"/>
        </w:rPr>
        <w:t xml:space="preserve"> που </w:t>
      </w:r>
      <w:r w:rsidRPr="000C6D29">
        <w:rPr>
          <w:sz w:val="22"/>
          <w:szCs w:val="22"/>
        </w:rPr>
        <w:t>ανέρχεται</w:t>
      </w:r>
      <w:r>
        <w:rPr>
          <w:sz w:val="22"/>
          <w:szCs w:val="22"/>
        </w:rPr>
        <w:t xml:space="preserve"> </w:t>
      </w:r>
      <w:r w:rsidRPr="00A90220">
        <w:rPr>
          <w:b/>
          <w:sz w:val="22"/>
          <w:szCs w:val="22"/>
        </w:rPr>
        <w:t>σε 8,54%.</w:t>
      </w:r>
    </w:p>
    <w:p w:rsidR="009B1ED6" w:rsidRPr="000C6D29" w:rsidRDefault="009B1ED6" w:rsidP="009B1ED6">
      <w:pPr>
        <w:pStyle w:val="Default"/>
        <w:ind w:left="426"/>
        <w:rPr>
          <w:sz w:val="22"/>
          <w:szCs w:val="22"/>
        </w:rPr>
      </w:pPr>
    </w:p>
    <w:tbl>
      <w:tblPr>
        <w:tblStyle w:val="a7"/>
        <w:tblW w:w="8897" w:type="dxa"/>
        <w:tblLook w:val="04A0"/>
      </w:tblPr>
      <w:tblGrid>
        <w:gridCol w:w="5495"/>
        <w:gridCol w:w="3402"/>
      </w:tblGrid>
      <w:tr w:rsidR="009B1ED6" w:rsidTr="0060287D">
        <w:trPr>
          <w:trHeight w:hRule="exact" w:val="798"/>
        </w:trPr>
        <w:tc>
          <w:tcPr>
            <w:tcW w:w="8897" w:type="dxa"/>
            <w:gridSpan w:val="2"/>
            <w:shd w:val="clear" w:color="auto" w:fill="BFBFBF" w:themeFill="background1" w:themeFillShade="BF"/>
            <w:vAlign w:val="center"/>
          </w:tcPr>
          <w:p w:rsidR="009B1ED6" w:rsidRPr="00A71867" w:rsidRDefault="009B1ED6" w:rsidP="0060287D">
            <w:pPr>
              <w:pStyle w:val="a3"/>
              <w:ind w:left="414"/>
              <w:jc w:val="center"/>
              <w:rPr>
                <w:rFonts w:ascii="Calibri" w:hAnsi="Calibri" w:cs="Calibri"/>
                <w:sz w:val="24"/>
                <w:szCs w:val="24"/>
              </w:rPr>
            </w:pPr>
            <w:r w:rsidRPr="002604FB">
              <w:rPr>
                <w:rFonts w:ascii="Calibri" w:hAnsi="Calibri" w:cs="Calibri"/>
                <w:b/>
                <w:sz w:val="26"/>
                <w:szCs w:val="26"/>
              </w:rPr>
              <w:t xml:space="preserve">Πίνακας </w:t>
            </w:r>
            <w:r>
              <w:rPr>
                <w:rFonts w:ascii="Calibri" w:hAnsi="Calibri" w:cs="Calibri"/>
                <w:b/>
                <w:sz w:val="26"/>
                <w:szCs w:val="26"/>
              </w:rPr>
              <w:t>4</w:t>
            </w:r>
            <w:r w:rsidRPr="002604FB">
              <w:rPr>
                <w:rFonts w:ascii="Calibri" w:hAnsi="Calibri" w:cs="Calibri"/>
                <w:b/>
                <w:sz w:val="26"/>
                <w:szCs w:val="26"/>
              </w:rPr>
              <w:t>:</w:t>
            </w:r>
            <w:r>
              <w:rPr>
                <w:rFonts w:ascii="Calibri" w:hAnsi="Calibri" w:cs="Calibri"/>
                <w:sz w:val="24"/>
                <w:szCs w:val="24"/>
              </w:rPr>
              <w:t xml:space="preserve"> Υπηρεσίες </w:t>
            </w:r>
            <w:r>
              <w:rPr>
                <w:rFonts w:ascii="Calibri" w:hAnsi="Calibri" w:cs="Calibri"/>
                <w:sz w:val="24"/>
                <w:szCs w:val="24"/>
                <w:lang w:val="en-US"/>
              </w:rPr>
              <w:t>Cloud</w:t>
            </w:r>
            <w:r w:rsidRPr="00106DDF">
              <w:rPr>
                <w:rFonts w:ascii="Calibri" w:hAnsi="Calibri" w:cs="Calibri"/>
                <w:sz w:val="24"/>
                <w:szCs w:val="24"/>
              </w:rPr>
              <w:t xml:space="preserve"> </w:t>
            </w:r>
            <w:r>
              <w:rPr>
                <w:rFonts w:ascii="Calibri" w:hAnsi="Calibri" w:cs="Calibri"/>
                <w:sz w:val="24"/>
                <w:szCs w:val="24"/>
                <w:lang w:val="en-US"/>
              </w:rPr>
              <w:t>Computing</w:t>
            </w:r>
            <w:r w:rsidRPr="00A71867">
              <w:rPr>
                <w:rFonts w:ascii="Calibri" w:hAnsi="Calibri" w:cs="Calibri"/>
                <w:sz w:val="24"/>
                <w:szCs w:val="24"/>
              </w:rPr>
              <w:t xml:space="preserve"> (Α΄ Τρίμηνο 2014)</w:t>
            </w:r>
          </w:p>
        </w:tc>
      </w:tr>
      <w:tr w:rsidR="009B1ED6" w:rsidTr="0060287D">
        <w:trPr>
          <w:trHeight w:hRule="exact" w:val="498"/>
        </w:trPr>
        <w:tc>
          <w:tcPr>
            <w:tcW w:w="5495" w:type="dxa"/>
            <w:vAlign w:val="center"/>
          </w:tcPr>
          <w:p w:rsidR="009B1ED6" w:rsidRPr="00776516" w:rsidRDefault="009B1ED6" w:rsidP="0060287D">
            <w:pPr>
              <w:rPr>
                <w:b/>
                <w:lang w:val="en-US"/>
              </w:rPr>
            </w:pPr>
            <w:r>
              <w:rPr>
                <w:b/>
                <w:lang w:val="en-US"/>
              </w:rPr>
              <w:t>E-mail</w:t>
            </w:r>
          </w:p>
        </w:tc>
        <w:tc>
          <w:tcPr>
            <w:tcW w:w="3402" w:type="dxa"/>
            <w:vAlign w:val="center"/>
          </w:tcPr>
          <w:p w:rsidR="009B1ED6" w:rsidRPr="00776516" w:rsidRDefault="009B1ED6" w:rsidP="0060287D">
            <w:pPr>
              <w:jc w:val="center"/>
              <w:rPr>
                <w:lang w:val="en-US"/>
              </w:rPr>
            </w:pPr>
            <w:r>
              <w:rPr>
                <w:lang w:val="en-US"/>
              </w:rPr>
              <w:t>6</w:t>
            </w:r>
            <w:r>
              <w:t>6,91</w:t>
            </w:r>
            <w:r>
              <w:rPr>
                <w:lang w:val="en-US"/>
              </w:rPr>
              <w:t>%</w:t>
            </w:r>
          </w:p>
        </w:tc>
      </w:tr>
      <w:tr w:rsidR="009B1ED6" w:rsidTr="0060287D">
        <w:trPr>
          <w:trHeight w:hRule="exact" w:val="509"/>
        </w:trPr>
        <w:tc>
          <w:tcPr>
            <w:tcW w:w="5495" w:type="dxa"/>
            <w:vAlign w:val="center"/>
          </w:tcPr>
          <w:p w:rsidR="009B1ED6" w:rsidRPr="00106DDF" w:rsidRDefault="009B1ED6" w:rsidP="0060287D">
            <w:pPr>
              <w:rPr>
                <w:b/>
              </w:rPr>
            </w:pPr>
            <w:r>
              <w:rPr>
                <w:b/>
              </w:rPr>
              <w:t>Λογισμικό γραφείου</w:t>
            </w:r>
          </w:p>
        </w:tc>
        <w:tc>
          <w:tcPr>
            <w:tcW w:w="3402" w:type="dxa"/>
            <w:vAlign w:val="center"/>
          </w:tcPr>
          <w:p w:rsidR="009B1ED6" w:rsidRDefault="009B1ED6" w:rsidP="0060287D">
            <w:pPr>
              <w:jc w:val="center"/>
            </w:pPr>
            <w:r>
              <w:t>30,73%</w:t>
            </w:r>
          </w:p>
        </w:tc>
      </w:tr>
      <w:tr w:rsidR="009B1ED6" w:rsidTr="0060287D">
        <w:trPr>
          <w:trHeight w:hRule="exact" w:val="505"/>
        </w:trPr>
        <w:tc>
          <w:tcPr>
            <w:tcW w:w="5495" w:type="dxa"/>
            <w:vAlign w:val="center"/>
          </w:tcPr>
          <w:p w:rsidR="009B1ED6" w:rsidRPr="00776516" w:rsidRDefault="009B1ED6" w:rsidP="0060287D">
            <w:pPr>
              <w:rPr>
                <w:b/>
              </w:rPr>
            </w:pPr>
            <w:r>
              <w:rPr>
                <w:b/>
              </w:rPr>
              <w:t>Φιλοξενία της βάσης δεδομένων</w:t>
            </w:r>
          </w:p>
        </w:tc>
        <w:tc>
          <w:tcPr>
            <w:tcW w:w="3402" w:type="dxa"/>
            <w:vAlign w:val="center"/>
          </w:tcPr>
          <w:p w:rsidR="009B1ED6" w:rsidRDefault="009B1ED6" w:rsidP="0060287D">
            <w:pPr>
              <w:jc w:val="center"/>
            </w:pPr>
            <w:r>
              <w:t>36,14%</w:t>
            </w:r>
          </w:p>
        </w:tc>
      </w:tr>
      <w:tr w:rsidR="009B1ED6" w:rsidTr="0060287D">
        <w:trPr>
          <w:trHeight w:hRule="exact" w:val="413"/>
        </w:trPr>
        <w:tc>
          <w:tcPr>
            <w:tcW w:w="5495" w:type="dxa"/>
            <w:vAlign w:val="center"/>
          </w:tcPr>
          <w:p w:rsidR="009B1ED6" w:rsidRPr="00776516" w:rsidRDefault="009B1ED6" w:rsidP="0060287D">
            <w:pPr>
              <w:rPr>
                <w:b/>
              </w:rPr>
            </w:pPr>
            <w:r>
              <w:rPr>
                <w:b/>
              </w:rPr>
              <w:t>Αποθήκευση αρχείων</w:t>
            </w:r>
          </w:p>
        </w:tc>
        <w:tc>
          <w:tcPr>
            <w:tcW w:w="3402" w:type="dxa"/>
            <w:vAlign w:val="center"/>
          </w:tcPr>
          <w:p w:rsidR="009B1ED6" w:rsidRDefault="009B1ED6" w:rsidP="0060287D">
            <w:pPr>
              <w:jc w:val="center"/>
            </w:pPr>
            <w:r>
              <w:t>49,91%</w:t>
            </w:r>
          </w:p>
        </w:tc>
      </w:tr>
      <w:tr w:rsidR="009B1ED6" w:rsidTr="0060287D">
        <w:trPr>
          <w:trHeight w:hRule="exact" w:val="627"/>
        </w:trPr>
        <w:tc>
          <w:tcPr>
            <w:tcW w:w="5495" w:type="dxa"/>
            <w:vAlign w:val="center"/>
          </w:tcPr>
          <w:p w:rsidR="009B1ED6" w:rsidRPr="00ED6A62" w:rsidRDefault="009B1ED6" w:rsidP="0060287D">
            <w:pPr>
              <w:rPr>
                <w:b/>
              </w:rPr>
            </w:pPr>
            <w:r>
              <w:rPr>
                <w:b/>
              </w:rPr>
              <w:t>Χρηματοοικονομικές ή λογιστικές εφαρμογές</w:t>
            </w:r>
          </w:p>
        </w:tc>
        <w:tc>
          <w:tcPr>
            <w:tcW w:w="3402" w:type="dxa"/>
            <w:vAlign w:val="center"/>
          </w:tcPr>
          <w:p w:rsidR="009B1ED6" w:rsidRDefault="009B1ED6" w:rsidP="0060287D">
            <w:pPr>
              <w:jc w:val="center"/>
            </w:pPr>
            <w:r>
              <w:t>32,43%</w:t>
            </w:r>
          </w:p>
        </w:tc>
      </w:tr>
      <w:tr w:rsidR="009B1ED6" w:rsidTr="0060287D">
        <w:trPr>
          <w:trHeight w:hRule="exact" w:val="627"/>
        </w:trPr>
        <w:tc>
          <w:tcPr>
            <w:tcW w:w="5495" w:type="dxa"/>
            <w:vAlign w:val="center"/>
          </w:tcPr>
          <w:p w:rsidR="009B1ED6" w:rsidRDefault="009B1ED6" w:rsidP="0060287D">
            <w:pPr>
              <w:rPr>
                <w:b/>
              </w:rPr>
            </w:pPr>
            <w:r>
              <w:rPr>
                <w:b/>
              </w:rPr>
              <w:t>Εφαρμογές διαχείρισης σχέσεων πελατών</w:t>
            </w:r>
          </w:p>
        </w:tc>
        <w:tc>
          <w:tcPr>
            <w:tcW w:w="3402" w:type="dxa"/>
            <w:vAlign w:val="center"/>
          </w:tcPr>
          <w:p w:rsidR="009B1ED6" w:rsidRDefault="009B1ED6" w:rsidP="0060287D">
            <w:pPr>
              <w:jc w:val="center"/>
            </w:pPr>
            <w:r>
              <w:t>25,26%</w:t>
            </w:r>
          </w:p>
        </w:tc>
      </w:tr>
      <w:tr w:rsidR="009B1ED6" w:rsidTr="0060287D">
        <w:trPr>
          <w:trHeight w:hRule="exact" w:val="627"/>
        </w:trPr>
        <w:tc>
          <w:tcPr>
            <w:tcW w:w="5495" w:type="dxa"/>
            <w:vAlign w:val="center"/>
          </w:tcPr>
          <w:p w:rsidR="009B1ED6" w:rsidRDefault="009B1ED6" w:rsidP="0060287D">
            <w:pPr>
              <w:rPr>
                <w:b/>
              </w:rPr>
            </w:pPr>
            <w:r>
              <w:rPr>
                <w:b/>
              </w:rPr>
              <w:t>Υπολογιστική δύναμη</w:t>
            </w:r>
          </w:p>
        </w:tc>
        <w:tc>
          <w:tcPr>
            <w:tcW w:w="3402" w:type="dxa"/>
            <w:vAlign w:val="center"/>
          </w:tcPr>
          <w:p w:rsidR="009B1ED6" w:rsidRDefault="009B1ED6" w:rsidP="0060287D">
            <w:pPr>
              <w:jc w:val="center"/>
            </w:pPr>
            <w:r>
              <w:t>26,39%</w:t>
            </w:r>
          </w:p>
        </w:tc>
      </w:tr>
    </w:tbl>
    <w:p w:rsidR="009B1ED6" w:rsidRDefault="009B1ED6" w:rsidP="009B1ED6">
      <w:pPr>
        <w:tabs>
          <w:tab w:val="left" w:pos="3195"/>
        </w:tabs>
        <w:jc w:val="center"/>
        <w:rPr>
          <w:rFonts w:ascii="Calibri" w:hAnsi="Calibri" w:cs="Calibri"/>
          <w:b/>
          <w:i/>
          <w:sz w:val="28"/>
          <w:szCs w:val="28"/>
        </w:rPr>
      </w:pPr>
    </w:p>
    <w:p w:rsidR="009B1ED6" w:rsidRPr="00C24D01" w:rsidRDefault="009B1ED6" w:rsidP="009B1ED6">
      <w:pPr>
        <w:pStyle w:val="Default"/>
        <w:jc w:val="center"/>
        <w:rPr>
          <w:b/>
          <w:bCs/>
          <w:sz w:val="26"/>
          <w:szCs w:val="26"/>
        </w:rPr>
      </w:pPr>
      <w:r w:rsidRPr="00C24D01">
        <w:rPr>
          <w:b/>
          <w:bCs/>
          <w:sz w:val="26"/>
          <w:szCs w:val="26"/>
        </w:rPr>
        <w:t>Βαθμός ικανοποίησης των επιχειρήσεων από τη χρήση του υπολογιστικού νέφους (CLOUD COMPUTING).</w:t>
      </w:r>
    </w:p>
    <w:p w:rsidR="009B1ED6" w:rsidRDefault="009B1ED6" w:rsidP="009B1ED6">
      <w:pPr>
        <w:pStyle w:val="Default"/>
        <w:jc w:val="both"/>
        <w:rPr>
          <w:sz w:val="22"/>
          <w:szCs w:val="22"/>
        </w:rPr>
      </w:pPr>
      <w:r>
        <w:rPr>
          <w:sz w:val="22"/>
          <w:szCs w:val="22"/>
        </w:rPr>
        <w:t xml:space="preserve">Τα πλεονεκτήματα από τη χρήση των υπηρεσιών υπολογιστικού νέφους συνοψίζονται σε  τρεις  βασικές κατηγορίες: </w:t>
      </w:r>
    </w:p>
    <w:p w:rsidR="009B1ED6" w:rsidRDefault="009B1ED6" w:rsidP="009B1ED6">
      <w:pPr>
        <w:pStyle w:val="Default"/>
        <w:jc w:val="both"/>
        <w:rPr>
          <w:sz w:val="22"/>
          <w:szCs w:val="22"/>
        </w:rPr>
      </w:pPr>
    </w:p>
    <w:p w:rsidR="009B1ED6" w:rsidRDefault="009B1ED6" w:rsidP="009B1ED6">
      <w:pPr>
        <w:pStyle w:val="Default"/>
        <w:spacing w:after="135"/>
        <w:jc w:val="both"/>
        <w:rPr>
          <w:sz w:val="22"/>
          <w:szCs w:val="22"/>
        </w:rPr>
      </w:pPr>
      <w:r>
        <w:rPr>
          <w:sz w:val="22"/>
          <w:szCs w:val="22"/>
        </w:rPr>
        <w:t xml:space="preserve">1. Μείωση του κόστους που σχετίζεται με τις τεχνολογίες πληροφόρησης και επικοινωνίας </w:t>
      </w:r>
    </w:p>
    <w:p w:rsidR="009B1ED6" w:rsidRDefault="009B1ED6" w:rsidP="009B1ED6">
      <w:pPr>
        <w:pStyle w:val="Default"/>
        <w:spacing w:after="135"/>
        <w:jc w:val="both"/>
        <w:rPr>
          <w:sz w:val="22"/>
          <w:szCs w:val="22"/>
        </w:rPr>
      </w:pPr>
      <w:r>
        <w:rPr>
          <w:sz w:val="22"/>
          <w:szCs w:val="22"/>
        </w:rPr>
        <w:t xml:space="preserve">2. Ευελιξία λόγω δυνατότητας αναπροσαρμογής των υπηρεσιών υπολογιστικού νέφους </w:t>
      </w:r>
    </w:p>
    <w:p w:rsidR="009B1ED6" w:rsidRDefault="009B1ED6" w:rsidP="009B1ED6">
      <w:pPr>
        <w:pStyle w:val="Default"/>
        <w:jc w:val="both"/>
        <w:rPr>
          <w:sz w:val="22"/>
          <w:szCs w:val="22"/>
        </w:rPr>
      </w:pPr>
      <w:r>
        <w:rPr>
          <w:sz w:val="22"/>
          <w:szCs w:val="22"/>
        </w:rPr>
        <w:t xml:space="preserve">3. Εύκολη και γρήγορη ανάπτυξη λύσεων βάσει των υπηρεσιών του υπολογιστικού νέφους </w:t>
      </w:r>
    </w:p>
    <w:p w:rsidR="009B1ED6" w:rsidRDefault="009B1ED6" w:rsidP="009B1ED6">
      <w:pPr>
        <w:pStyle w:val="Default"/>
        <w:jc w:val="both"/>
        <w:rPr>
          <w:sz w:val="22"/>
          <w:szCs w:val="22"/>
        </w:rPr>
      </w:pPr>
    </w:p>
    <w:p w:rsidR="009B1ED6" w:rsidRDefault="009B1ED6" w:rsidP="009B1ED6">
      <w:pPr>
        <w:tabs>
          <w:tab w:val="left" w:pos="3195"/>
        </w:tabs>
        <w:jc w:val="both"/>
        <w:rPr>
          <w:rFonts w:ascii="Calibri" w:hAnsi="Calibri" w:cs="Calibri"/>
          <w:b/>
          <w:i/>
          <w:sz w:val="28"/>
          <w:szCs w:val="28"/>
        </w:rPr>
      </w:pPr>
      <w:r>
        <w:t>Για την συγκεκριμένη κατηγοριοποίηση, οι επιχειρήσεις κλήθηκαν να απαντήσουν σε ποιο βαθμό επωφελήθηκαν από τη χρήση του cloud computing, με την ανάλυση: «υψηλό βαθμό», «κάποιο βαθμό», «περιορισμένο βαθμό», «καθόλου».</w:t>
      </w:r>
    </w:p>
    <w:tbl>
      <w:tblPr>
        <w:tblStyle w:val="a7"/>
        <w:tblW w:w="8897" w:type="dxa"/>
        <w:tblLook w:val="04A0"/>
      </w:tblPr>
      <w:tblGrid>
        <w:gridCol w:w="5495"/>
        <w:gridCol w:w="3402"/>
      </w:tblGrid>
      <w:tr w:rsidR="009B1ED6" w:rsidTr="0060287D">
        <w:trPr>
          <w:trHeight w:hRule="exact" w:val="798"/>
        </w:trPr>
        <w:tc>
          <w:tcPr>
            <w:tcW w:w="8897" w:type="dxa"/>
            <w:gridSpan w:val="2"/>
            <w:shd w:val="clear" w:color="auto" w:fill="BFBFBF" w:themeFill="background1" w:themeFillShade="BF"/>
            <w:vAlign w:val="center"/>
          </w:tcPr>
          <w:p w:rsidR="009B1ED6" w:rsidRPr="00A71867" w:rsidRDefault="009B1ED6" w:rsidP="0060287D">
            <w:pPr>
              <w:pStyle w:val="a3"/>
              <w:ind w:left="414"/>
              <w:jc w:val="center"/>
              <w:rPr>
                <w:rFonts w:ascii="Calibri" w:hAnsi="Calibri" w:cs="Calibri"/>
                <w:sz w:val="24"/>
                <w:szCs w:val="24"/>
              </w:rPr>
            </w:pPr>
            <w:r w:rsidRPr="002604FB">
              <w:rPr>
                <w:rFonts w:ascii="Calibri" w:hAnsi="Calibri" w:cs="Calibri"/>
                <w:b/>
                <w:sz w:val="26"/>
                <w:szCs w:val="26"/>
              </w:rPr>
              <w:t xml:space="preserve">Πίνακας </w:t>
            </w:r>
            <w:r>
              <w:rPr>
                <w:rFonts w:ascii="Calibri" w:hAnsi="Calibri" w:cs="Calibri"/>
                <w:b/>
                <w:sz w:val="26"/>
                <w:szCs w:val="26"/>
              </w:rPr>
              <w:t>5.1</w:t>
            </w:r>
            <w:r w:rsidRPr="002604FB">
              <w:rPr>
                <w:rFonts w:ascii="Calibri" w:hAnsi="Calibri" w:cs="Calibri"/>
                <w:b/>
                <w:sz w:val="26"/>
                <w:szCs w:val="26"/>
              </w:rPr>
              <w:t>:</w:t>
            </w:r>
            <w:r>
              <w:rPr>
                <w:rFonts w:ascii="Calibri" w:hAnsi="Calibri" w:cs="Calibri"/>
                <w:sz w:val="24"/>
                <w:szCs w:val="24"/>
              </w:rPr>
              <w:t xml:space="preserve"> Μείωση του κόστους που σχετίζεται με τις τεχνολογίες πληροφόρησης και επικοινωνίας</w:t>
            </w:r>
            <w:r w:rsidRPr="00A71867">
              <w:rPr>
                <w:rFonts w:ascii="Calibri" w:hAnsi="Calibri" w:cs="Calibri"/>
                <w:sz w:val="24"/>
                <w:szCs w:val="24"/>
              </w:rPr>
              <w:t xml:space="preserve"> (Α΄ Τρίμηνο 2014)</w:t>
            </w:r>
          </w:p>
        </w:tc>
      </w:tr>
      <w:tr w:rsidR="009B1ED6" w:rsidTr="0060287D">
        <w:trPr>
          <w:trHeight w:hRule="exact" w:val="498"/>
        </w:trPr>
        <w:tc>
          <w:tcPr>
            <w:tcW w:w="5495" w:type="dxa"/>
            <w:vAlign w:val="center"/>
          </w:tcPr>
          <w:p w:rsidR="009B1ED6" w:rsidRPr="00B1548B" w:rsidRDefault="009B1ED6" w:rsidP="0060287D">
            <w:pPr>
              <w:rPr>
                <w:b/>
              </w:rPr>
            </w:pPr>
            <w:r>
              <w:rPr>
                <w:b/>
              </w:rPr>
              <w:t>Σε υψηλό βαθμό</w:t>
            </w:r>
          </w:p>
        </w:tc>
        <w:tc>
          <w:tcPr>
            <w:tcW w:w="3402" w:type="dxa"/>
            <w:vAlign w:val="center"/>
          </w:tcPr>
          <w:p w:rsidR="009B1ED6" w:rsidRPr="00776516" w:rsidRDefault="009B1ED6" w:rsidP="0060287D">
            <w:pPr>
              <w:jc w:val="center"/>
              <w:rPr>
                <w:lang w:val="en-US"/>
              </w:rPr>
            </w:pPr>
            <w:r>
              <w:t>18,12</w:t>
            </w:r>
            <w:r>
              <w:rPr>
                <w:lang w:val="en-US"/>
              </w:rPr>
              <w:t>%</w:t>
            </w:r>
          </w:p>
        </w:tc>
      </w:tr>
      <w:tr w:rsidR="009B1ED6" w:rsidTr="0060287D">
        <w:trPr>
          <w:trHeight w:hRule="exact" w:val="509"/>
        </w:trPr>
        <w:tc>
          <w:tcPr>
            <w:tcW w:w="5495" w:type="dxa"/>
            <w:vAlign w:val="center"/>
          </w:tcPr>
          <w:p w:rsidR="009B1ED6" w:rsidRPr="00106DDF" w:rsidRDefault="009B1ED6" w:rsidP="0060287D">
            <w:pPr>
              <w:rPr>
                <w:b/>
              </w:rPr>
            </w:pPr>
            <w:r>
              <w:rPr>
                <w:b/>
              </w:rPr>
              <w:t>Σε κάποιο βαθμό</w:t>
            </w:r>
          </w:p>
        </w:tc>
        <w:tc>
          <w:tcPr>
            <w:tcW w:w="3402" w:type="dxa"/>
            <w:vAlign w:val="center"/>
          </w:tcPr>
          <w:p w:rsidR="009B1ED6" w:rsidRDefault="009B1ED6" w:rsidP="0060287D">
            <w:pPr>
              <w:jc w:val="center"/>
            </w:pPr>
            <w:r>
              <w:t>43,75%</w:t>
            </w:r>
          </w:p>
        </w:tc>
      </w:tr>
      <w:tr w:rsidR="009B1ED6" w:rsidTr="0060287D">
        <w:trPr>
          <w:trHeight w:hRule="exact" w:val="505"/>
        </w:trPr>
        <w:tc>
          <w:tcPr>
            <w:tcW w:w="5495" w:type="dxa"/>
            <w:vAlign w:val="center"/>
          </w:tcPr>
          <w:p w:rsidR="009B1ED6" w:rsidRPr="00776516" w:rsidRDefault="009B1ED6" w:rsidP="0060287D">
            <w:pPr>
              <w:rPr>
                <w:b/>
              </w:rPr>
            </w:pPr>
            <w:r>
              <w:rPr>
                <w:b/>
              </w:rPr>
              <w:lastRenderedPageBreak/>
              <w:t>Σε περιορισμένο βαθμό</w:t>
            </w:r>
          </w:p>
        </w:tc>
        <w:tc>
          <w:tcPr>
            <w:tcW w:w="3402" w:type="dxa"/>
            <w:vAlign w:val="center"/>
          </w:tcPr>
          <w:p w:rsidR="009B1ED6" w:rsidRDefault="009B1ED6" w:rsidP="0060287D">
            <w:pPr>
              <w:jc w:val="center"/>
            </w:pPr>
            <w:r>
              <w:t>27,75%</w:t>
            </w:r>
          </w:p>
        </w:tc>
      </w:tr>
      <w:tr w:rsidR="009B1ED6" w:rsidTr="0060287D">
        <w:trPr>
          <w:trHeight w:hRule="exact" w:val="413"/>
        </w:trPr>
        <w:tc>
          <w:tcPr>
            <w:tcW w:w="5495" w:type="dxa"/>
            <w:vAlign w:val="center"/>
          </w:tcPr>
          <w:p w:rsidR="009B1ED6" w:rsidRPr="00776516" w:rsidRDefault="009B1ED6" w:rsidP="0060287D">
            <w:pPr>
              <w:rPr>
                <w:b/>
              </w:rPr>
            </w:pPr>
            <w:r>
              <w:rPr>
                <w:b/>
              </w:rPr>
              <w:t>Καθόλου</w:t>
            </w:r>
          </w:p>
        </w:tc>
        <w:tc>
          <w:tcPr>
            <w:tcW w:w="3402" w:type="dxa"/>
            <w:vAlign w:val="center"/>
          </w:tcPr>
          <w:p w:rsidR="009B1ED6" w:rsidRDefault="009B1ED6" w:rsidP="0060287D">
            <w:pPr>
              <w:jc w:val="center"/>
            </w:pPr>
            <w:r>
              <w:t>10,38%</w:t>
            </w:r>
          </w:p>
        </w:tc>
      </w:tr>
      <w:tr w:rsidR="009B1ED6" w:rsidTr="0060287D">
        <w:trPr>
          <w:trHeight w:hRule="exact" w:val="798"/>
        </w:trPr>
        <w:tc>
          <w:tcPr>
            <w:tcW w:w="8897" w:type="dxa"/>
            <w:gridSpan w:val="2"/>
            <w:shd w:val="clear" w:color="auto" w:fill="BFBFBF" w:themeFill="background1" w:themeFillShade="BF"/>
            <w:vAlign w:val="center"/>
          </w:tcPr>
          <w:p w:rsidR="009B1ED6" w:rsidRPr="00A71867" w:rsidRDefault="009B1ED6" w:rsidP="0060287D">
            <w:pPr>
              <w:pStyle w:val="a3"/>
              <w:ind w:left="414"/>
              <w:jc w:val="center"/>
              <w:rPr>
                <w:rFonts w:ascii="Calibri" w:hAnsi="Calibri" w:cs="Calibri"/>
                <w:sz w:val="24"/>
                <w:szCs w:val="24"/>
              </w:rPr>
            </w:pPr>
            <w:r w:rsidRPr="002604FB">
              <w:rPr>
                <w:rFonts w:ascii="Calibri" w:hAnsi="Calibri" w:cs="Calibri"/>
                <w:b/>
                <w:sz w:val="26"/>
                <w:szCs w:val="26"/>
              </w:rPr>
              <w:t xml:space="preserve">Πίνακας </w:t>
            </w:r>
            <w:r>
              <w:rPr>
                <w:rFonts w:ascii="Calibri" w:hAnsi="Calibri" w:cs="Calibri"/>
                <w:b/>
                <w:sz w:val="26"/>
                <w:szCs w:val="26"/>
              </w:rPr>
              <w:t>5.2</w:t>
            </w:r>
            <w:r w:rsidRPr="002604FB">
              <w:rPr>
                <w:rFonts w:ascii="Calibri" w:hAnsi="Calibri" w:cs="Calibri"/>
                <w:b/>
                <w:sz w:val="26"/>
                <w:szCs w:val="26"/>
              </w:rPr>
              <w:t>:</w:t>
            </w:r>
            <w:r>
              <w:rPr>
                <w:rFonts w:ascii="Calibri" w:hAnsi="Calibri" w:cs="Calibri"/>
                <w:sz w:val="24"/>
                <w:szCs w:val="24"/>
              </w:rPr>
              <w:t xml:space="preserve"> Ευελιξία λόγω της δυνατότητας αναπροσαρμογής των υπηρεσιών υπολογιστικού νέφους </w:t>
            </w:r>
            <w:r w:rsidRPr="00A71867">
              <w:rPr>
                <w:rFonts w:ascii="Calibri" w:hAnsi="Calibri" w:cs="Calibri"/>
                <w:sz w:val="24"/>
                <w:szCs w:val="24"/>
              </w:rPr>
              <w:t>(Α΄ Τρίμηνο 2014)</w:t>
            </w:r>
          </w:p>
        </w:tc>
      </w:tr>
      <w:tr w:rsidR="009B1ED6" w:rsidTr="0060287D">
        <w:trPr>
          <w:trHeight w:hRule="exact" w:val="498"/>
        </w:trPr>
        <w:tc>
          <w:tcPr>
            <w:tcW w:w="5495" w:type="dxa"/>
            <w:vAlign w:val="center"/>
          </w:tcPr>
          <w:p w:rsidR="009B1ED6" w:rsidRPr="00B1548B" w:rsidRDefault="009B1ED6" w:rsidP="0060287D">
            <w:pPr>
              <w:rPr>
                <w:b/>
              </w:rPr>
            </w:pPr>
            <w:r>
              <w:rPr>
                <w:b/>
              </w:rPr>
              <w:t>Σε υψηλό βαθμό</w:t>
            </w:r>
          </w:p>
        </w:tc>
        <w:tc>
          <w:tcPr>
            <w:tcW w:w="3402" w:type="dxa"/>
            <w:vAlign w:val="center"/>
          </w:tcPr>
          <w:p w:rsidR="009B1ED6" w:rsidRPr="00776516" w:rsidRDefault="009B1ED6" w:rsidP="0060287D">
            <w:pPr>
              <w:jc w:val="center"/>
              <w:rPr>
                <w:lang w:val="en-US"/>
              </w:rPr>
            </w:pPr>
            <w:r>
              <w:t>24,81</w:t>
            </w:r>
            <w:r>
              <w:rPr>
                <w:lang w:val="en-US"/>
              </w:rPr>
              <w:t>%</w:t>
            </w:r>
          </w:p>
        </w:tc>
      </w:tr>
      <w:tr w:rsidR="009B1ED6" w:rsidTr="0060287D">
        <w:trPr>
          <w:trHeight w:hRule="exact" w:val="509"/>
        </w:trPr>
        <w:tc>
          <w:tcPr>
            <w:tcW w:w="5495" w:type="dxa"/>
            <w:vAlign w:val="center"/>
          </w:tcPr>
          <w:p w:rsidR="009B1ED6" w:rsidRPr="00106DDF" w:rsidRDefault="009B1ED6" w:rsidP="0060287D">
            <w:pPr>
              <w:rPr>
                <w:b/>
              </w:rPr>
            </w:pPr>
            <w:r>
              <w:rPr>
                <w:b/>
              </w:rPr>
              <w:t>Σε κάποιο βαθμό</w:t>
            </w:r>
          </w:p>
        </w:tc>
        <w:tc>
          <w:tcPr>
            <w:tcW w:w="3402" w:type="dxa"/>
            <w:vAlign w:val="center"/>
          </w:tcPr>
          <w:p w:rsidR="009B1ED6" w:rsidRDefault="009B1ED6" w:rsidP="0060287D">
            <w:pPr>
              <w:jc w:val="center"/>
            </w:pPr>
            <w:r>
              <w:t>53,68%</w:t>
            </w:r>
          </w:p>
        </w:tc>
      </w:tr>
      <w:tr w:rsidR="009B1ED6" w:rsidTr="0060287D">
        <w:trPr>
          <w:trHeight w:hRule="exact" w:val="505"/>
        </w:trPr>
        <w:tc>
          <w:tcPr>
            <w:tcW w:w="5495" w:type="dxa"/>
            <w:vAlign w:val="center"/>
          </w:tcPr>
          <w:p w:rsidR="009B1ED6" w:rsidRPr="00776516" w:rsidRDefault="009B1ED6" w:rsidP="0060287D">
            <w:pPr>
              <w:rPr>
                <w:b/>
              </w:rPr>
            </w:pPr>
            <w:r>
              <w:rPr>
                <w:b/>
              </w:rPr>
              <w:t>Σε περιορισμένο βαθμό</w:t>
            </w:r>
          </w:p>
        </w:tc>
        <w:tc>
          <w:tcPr>
            <w:tcW w:w="3402" w:type="dxa"/>
            <w:vAlign w:val="center"/>
          </w:tcPr>
          <w:p w:rsidR="009B1ED6" w:rsidRDefault="009B1ED6" w:rsidP="0060287D">
            <w:pPr>
              <w:jc w:val="center"/>
            </w:pPr>
            <w:r>
              <w:t>12,35%</w:t>
            </w:r>
          </w:p>
        </w:tc>
      </w:tr>
      <w:tr w:rsidR="009B1ED6" w:rsidTr="0060287D">
        <w:trPr>
          <w:trHeight w:hRule="exact" w:val="413"/>
        </w:trPr>
        <w:tc>
          <w:tcPr>
            <w:tcW w:w="5495" w:type="dxa"/>
            <w:vAlign w:val="center"/>
          </w:tcPr>
          <w:p w:rsidR="009B1ED6" w:rsidRPr="00776516" w:rsidRDefault="009B1ED6" w:rsidP="0060287D">
            <w:pPr>
              <w:rPr>
                <w:b/>
              </w:rPr>
            </w:pPr>
            <w:r>
              <w:rPr>
                <w:b/>
              </w:rPr>
              <w:t>Καθόλου</w:t>
            </w:r>
          </w:p>
        </w:tc>
        <w:tc>
          <w:tcPr>
            <w:tcW w:w="3402" w:type="dxa"/>
            <w:vAlign w:val="center"/>
          </w:tcPr>
          <w:p w:rsidR="009B1ED6" w:rsidRDefault="009B1ED6" w:rsidP="0060287D">
            <w:pPr>
              <w:jc w:val="center"/>
            </w:pPr>
            <w:r>
              <w:t>9,15%</w:t>
            </w:r>
          </w:p>
        </w:tc>
      </w:tr>
    </w:tbl>
    <w:p w:rsidR="009B1ED6" w:rsidRDefault="009B1ED6" w:rsidP="009B1ED6">
      <w:pPr>
        <w:tabs>
          <w:tab w:val="left" w:pos="3195"/>
        </w:tabs>
        <w:jc w:val="center"/>
        <w:rPr>
          <w:rFonts w:ascii="Calibri" w:hAnsi="Calibri" w:cs="Calibri"/>
          <w:b/>
          <w:i/>
          <w:sz w:val="28"/>
          <w:szCs w:val="28"/>
        </w:rPr>
      </w:pPr>
    </w:p>
    <w:tbl>
      <w:tblPr>
        <w:tblStyle w:val="a7"/>
        <w:tblW w:w="8897" w:type="dxa"/>
        <w:tblLook w:val="04A0"/>
      </w:tblPr>
      <w:tblGrid>
        <w:gridCol w:w="5495"/>
        <w:gridCol w:w="3402"/>
      </w:tblGrid>
      <w:tr w:rsidR="009B1ED6" w:rsidTr="0060287D">
        <w:trPr>
          <w:trHeight w:hRule="exact" w:val="798"/>
        </w:trPr>
        <w:tc>
          <w:tcPr>
            <w:tcW w:w="8897" w:type="dxa"/>
            <w:gridSpan w:val="2"/>
            <w:shd w:val="clear" w:color="auto" w:fill="BFBFBF" w:themeFill="background1" w:themeFillShade="BF"/>
            <w:vAlign w:val="center"/>
          </w:tcPr>
          <w:p w:rsidR="009B1ED6" w:rsidRPr="00A71867" w:rsidRDefault="009B1ED6" w:rsidP="0060287D">
            <w:pPr>
              <w:pStyle w:val="a3"/>
              <w:ind w:left="414"/>
              <w:jc w:val="center"/>
              <w:rPr>
                <w:rFonts w:ascii="Calibri" w:hAnsi="Calibri" w:cs="Calibri"/>
                <w:sz w:val="24"/>
                <w:szCs w:val="24"/>
              </w:rPr>
            </w:pPr>
            <w:r w:rsidRPr="002604FB">
              <w:rPr>
                <w:rFonts w:ascii="Calibri" w:hAnsi="Calibri" w:cs="Calibri"/>
                <w:b/>
                <w:sz w:val="26"/>
                <w:szCs w:val="26"/>
              </w:rPr>
              <w:t xml:space="preserve">Πίνακας </w:t>
            </w:r>
            <w:r>
              <w:rPr>
                <w:rFonts w:ascii="Calibri" w:hAnsi="Calibri" w:cs="Calibri"/>
                <w:b/>
                <w:sz w:val="26"/>
                <w:szCs w:val="26"/>
              </w:rPr>
              <w:t>5.3</w:t>
            </w:r>
            <w:r w:rsidRPr="002604FB">
              <w:rPr>
                <w:rFonts w:ascii="Calibri" w:hAnsi="Calibri" w:cs="Calibri"/>
                <w:b/>
                <w:sz w:val="26"/>
                <w:szCs w:val="26"/>
              </w:rPr>
              <w:t>:</w:t>
            </w:r>
            <w:r>
              <w:rPr>
                <w:rFonts w:ascii="Calibri" w:hAnsi="Calibri" w:cs="Calibri"/>
                <w:sz w:val="24"/>
                <w:szCs w:val="24"/>
              </w:rPr>
              <w:t xml:space="preserve"> Εύκολη και γρήγορη ανάπτυξη βάσει των υπηρεσιών υπολογιστικού νέφους </w:t>
            </w:r>
            <w:r w:rsidRPr="00A71867">
              <w:rPr>
                <w:rFonts w:ascii="Calibri" w:hAnsi="Calibri" w:cs="Calibri"/>
                <w:sz w:val="24"/>
                <w:szCs w:val="24"/>
              </w:rPr>
              <w:t>(Α΄ Τρίμηνο 2014)</w:t>
            </w:r>
          </w:p>
        </w:tc>
      </w:tr>
      <w:tr w:rsidR="009B1ED6" w:rsidTr="0060287D">
        <w:trPr>
          <w:trHeight w:hRule="exact" w:val="498"/>
        </w:trPr>
        <w:tc>
          <w:tcPr>
            <w:tcW w:w="5495" w:type="dxa"/>
            <w:vAlign w:val="center"/>
          </w:tcPr>
          <w:p w:rsidR="009B1ED6" w:rsidRPr="00B1548B" w:rsidRDefault="009B1ED6" w:rsidP="0060287D">
            <w:pPr>
              <w:rPr>
                <w:b/>
              </w:rPr>
            </w:pPr>
            <w:r>
              <w:rPr>
                <w:b/>
              </w:rPr>
              <w:t>Σε υψηλό βαθμό</w:t>
            </w:r>
          </w:p>
        </w:tc>
        <w:tc>
          <w:tcPr>
            <w:tcW w:w="3402" w:type="dxa"/>
            <w:vAlign w:val="center"/>
          </w:tcPr>
          <w:p w:rsidR="009B1ED6" w:rsidRPr="00776516" w:rsidRDefault="009B1ED6" w:rsidP="0060287D">
            <w:pPr>
              <w:jc w:val="center"/>
              <w:rPr>
                <w:lang w:val="en-US"/>
              </w:rPr>
            </w:pPr>
            <w:r>
              <w:t>27,36</w:t>
            </w:r>
            <w:r>
              <w:rPr>
                <w:lang w:val="en-US"/>
              </w:rPr>
              <w:t>%</w:t>
            </w:r>
          </w:p>
        </w:tc>
      </w:tr>
      <w:tr w:rsidR="009B1ED6" w:rsidTr="0060287D">
        <w:trPr>
          <w:trHeight w:hRule="exact" w:val="509"/>
        </w:trPr>
        <w:tc>
          <w:tcPr>
            <w:tcW w:w="5495" w:type="dxa"/>
            <w:vAlign w:val="center"/>
          </w:tcPr>
          <w:p w:rsidR="009B1ED6" w:rsidRPr="00106DDF" w:rsidRDefault="009B1ED6" w:rsidP="0060287D">
            <w:pPr>
              <w:rPr>
                <w:b/>
              </w:rPr>
            </w:pPr>
            <w:r>
              <w:rPr>
                <w:b/>
              </w:rPr>
              <w:t>Σε κάποιο βαθμό</w:t>
            </w:r>
          </w:p>
        </w:tc>
        <w:tc>
          <w:tcPr>
            <w:tcW w:w="3402" w:type="dxa"/>
            <w:vAlign w:val="center"/>
          </w:tcPr>
          <w:p w:rsidR="009B1ED6" w:rsidRDefault="009B1ED6" w:rsidP="0060287D">
            <w:pPr>
              <w:jc w:val="center"/>
            </w:pPr>
            <w:r>
              <w:t>46,37%</w:t>
            </w:r>
          </w:p>
        </w:tc>
      </w:tr>
      <w:tr w:rsidR="009B1ED6" w:rsidTr="0060287D">
        <w:trPr>
          <w:trHeight w:hRule="exact" w:val="505"/>
        </w:trPr>
        <w:tc>
          <w:tcPr>
            <w:tcW w:w="5495" w:type="dxa"/>
            <w:vAlign w:val="center"/>
          </w:tcPr>
          <w:p w:rsidR="009B1ED6" w:rsidRPr="00776516" w:rsidRDefault="009B1ED6" w:rsidP="0060287D">
            <w:pPr>
              <w:rPr>
                <w:b/>
              </w:rPr>
            </w:pPr>
            <w:r>
              <w:rPr>
                <w:b/>
              </w:rPr>
              <w:t>Σε περιορισμένο βαθμό</w:t>
            </w:r>
          </w:p>
        </w:tc>
        <w:tc>
          <w:tcPr>
            <w:tcW w:w="3402" w:type="dxa"/>
            <w:vAlign w:val="center"/>
          </w:tcPr>
          <w:p w:rsidR="009B1ED6" w:rsidRDefault="009B1ED6" w:rsidP="0060287D">
            <w:pPr>
              <w:jc w:val="center"/>
            </w:pPr>
            <w:r>
              <w:t>13,65%</w:t>
            </w:r>
          </w:p>
        </w:tc>
      </w:tr>
      <w:tr w:rsidR="009B1ED6" w:rsidTr="0060287D">
        <w:trPr>
          <w:trHeight w:hRule="exact" w:val="413"/>
        </w:trPr>
        <w:tc>
          <w:tcPr>
            <w:tcW w:w="5495" w:type="dxa"/>
            <w:vAlign w:val="center"/>
          </w:tcPr>
          <w:p w:rsidR="009B1ED6" w:rsidRPr="00776516" w:rsidRDefault="009B1ED6" w:rsidP="0060287D">
            <w:pPr>
              <w:rPr>
                <w:b/>
              </w:rPr>
            </w:pPr>
            <w:r>
              <w:rPr>
                <w:b/>
              </w:rPr>
              <w:t>Καθόλου</w:t>
            </w:r>
          </w:p>
        </w:tc>
        <w:tc>
          <w:tcPr>
            <w:tcW w:w="3402" w:type="dxa"/>
            <w:vAlign w:val="center"/>
          </w:tcPr>
          <w:p w:rsidR="009B1ED6" w:rsidRDefault="009B1ED6" w:rsidP="0060287D">
            <w:pPr>
              <w:jc w:val="center"/>
            </w:pPr>
            <w:r>
              <w:t>12,61%</w:t>
            </w:r>
          </w:p>
        </w:tc>
      </w:tr>
    </w:tbl>
    <w:p w:rsidR="009B1ED6" w:rsidRDefault="009B1ED6" w:rsidP="009B1ED6">
      <w:pPr>
        <w:tabs>
          <w:tab w:val="left" w:pos="3195"/>
        </w:tabs>
        <w:jc w:val="center"/>
        <w:rPr>
          <w:rFonts w:ascii="Calibri" w:hAnsi="Calibri" w:cs="Calibri"/>
          <w:b/>
          <w:i/>
          <w:sz w:val="28"/>
          <w:szCs w:val="28"/>
        </w:rPr>
      </w:pPr>
    </w:p>
    <w:p w:rsidR="009B1ED6" w:rsidRPr="00C24D01" w:rsidRDefault="009B1ED6" w:rsidP="009B1ED6">
      <w:pPr>
        <w:tabs>
          <w:tab w:val="left" w:pos="3195"/>
        </w:tabs>
        <w:jc w:val="center"/>
        <w:rPr>
          <w:b/>
          <w:bCs/>
          <w:sz w:val="26"/>
          <w:szCs w:val="26"/>
        </w:rPr>
      </w:pPr>
      <w:r w:rsidRPr="00C24D01">
        <w:rPr>
          <w:b/>
          <w:bCs/>
          <w:sz w:val="26"/>
          <w:szCs w:val="26"/>
        </w:rPr>
        <w:t>ΜΗ ΧΡΗΣΗ ΥΠΟΛΟΓΙΣΤΙΚΟΥ ΝΕΦΟΥΣ (CLOUD COMPUTING)</w:t>
      </w:r>
    </w:p>
    <w:p w:rsidR="009B1ED6" w:rsidRPr="00C24D01" w:rsidRDefault="009B1ED6" w:rsidP="009B1ED6">
      <w:pPr>
        <w:pStyle w:val="a3"/>
        <w:numPr>
          <w:ilvl w:val="0"/>
          <w:numId w:val="3"/>
        </w:numPr>
        <w:tabs>
          <w:tab w:val="left" w:pos="3195"/>
        </w:tabs>
        <w:ind w:left="284" w:hanging="426"/>
        <w:jc w:val="both"/>
        <w:rPr>
          <w:rFonts w:ascii="Calibri" w:hAnsi="Calibri" w:cs="Calibri"/>
          <w:b/>
          <w:i/>
          <w:sz w:val="28"/>
          <w:szCs w:val="28"/>
        </w:rPr>
      </w:pPr>
      <w:r>
        <w:t xml:space="preserve">Από τις </w:t>
      </w:r>
      <w:r w:rsidRPr="00A90220">
        <w:rPr>
          <w:b/>
        </w:rPr>
        <w:t>20.578</w:t>
      </w:r>
      <w:r>
        <w:t xml:space="preserve"> επιχειρήσεις που απάντησαν ότι έχουν πρόσβαση στο διαδίκτυο, οι </w:t>
      </w:r>
      <w:r w:rsidRPr="00A90220">
        <w:rPr>
          <w:b/>
        </w:rPr>
        <w:t>18.822</w:t>
      </w:r>
      <w:r>
        <w:t xml:space="preserve"> απάντησαν ότι δεν αγόρασαν υπηρεσίες υπολογιστικού νέφους, ποσοστό δηλαδή που ανέρχεται σε </w:t>
      </w:r>
      <w:r w:rsidRPr="00A90220">
        <w:rPr>
          <w:b/>
        </w:rPr>
        <w:t>91,46%.</w:t>
      </w:r>
      <w:r>
        <w:t xml:space="preserve"> Σε σχετική ερώτηση για τους λόγους που εμπόδισαν την επιχείρηση από το να κάνει χρήση του cloud computing το μεγαλύτερο ποσοστό, </w:t>
      </w:r>
      <w:r w:rsidRPr="00A90220">
        <w:rPr>
          <w:b/>
        </w:rPr>
        <w:t>43,1%,</w:t>
      </w:r>
      <w:r>
        <w:t xml:space="preserve"> ήταν η μη επαρκής γνώση του υπολογιστικού νέφους.</w:t>
      </w:r>
    </w:p>
    <w:p w:rsidR="009B1ED6" w:rsidRDefault="009B1ED6" w:rsidP="009B1ED6">
      <w:pPr>
        <w:pStyle w:val="a3"/>
        <w:tabs>
          <w:tab w:val="left" w:pos="3195"/>
        </w:tabs>
        <w:ind w:left="284"/>
      </w:pPr>
    </w:p>
    <w:tbl>
      <w:tblPr>
        <w:tblStyle w:val="a7"/>
        <w:tblW w:w="8897" w:type="dxa"/>
        <w:tblLook w:val="04A0"/>
      </w:tblPr>
      <w:tblGrid>
        <w:gridCol w:w="5495"/>
        <w:gridCol w:w="3402"/>
      </w:tblGrid>
      <w:tr w:rsidR="009B1ED6" w:rsidTr="0060287D">
        <w:trPr>
          <w:trHeight w:hRule="exact" w:val="798"/>
        </w:trPr>
        <w:tc>
          <w:tcPr>
            <w:tcW w:w="8897" w:type="dxa"/>
            <w:gridSpan w:val="2"/>
            <w:shd w:val="clear" w:color="auto" w:fill="BFBFBF" w:themeFill="background1" w:themeFillShade="BF"/>
            <w:vAlign w:val="center"/>
          </w:tcPr>
          <w:p w:rsidR="009B1ED6" w:rsidRPr="00A71867" w:rsidRDefault="009B1ED6" w:rsidP="0060287D">
            <w:pPr>
              <w:pStyle w:val="a3"/>
              <w:ind w:left="414"/>
              <w:jc w:val="center"/>
              <w:rPr>
                <w:rFonts w:ascii="Calibri" w:hAnsi="Calibri" w:cs="Calibri"/>
                <w:sz w:val="24"/>
                <w:szCs w:val="24"/>
              </w:rPr>
            </w:pPr>
            <w:r w:rsidRPr="002604FB">
              <w:rPr>
                <w:rFonts w:ascii="Calibri" w:hAnsi="Calibri" w:cs="Calibri"/>
                <w:b/>
                <w:sz w:val="26"/>
                <w:szCs w:val="26"/>
              </w:rPr>
              <w:t xml:space="preserve">Πίνακας </w:t>
            </w:r>
            <w:r>
              <w:rPr>
                <w:rFonts w:ascii="Calibri" w:hAnsi="Calibri" w:cs="Calibri"/>
                <w:b/>
                <w:sz w:val="26"/>
                <w:szCs w:val="26"/>
              </w:rPr>
              <w:t>6</w:t>
            </w:r>
            <w:r w:rsidRPr="002604FB">
              <w:rPr>
                <w:rFonts w:ascii="Calibri" w:hAnsi="Calibri" w:cs="Calibri"/>
                <w:b/>
                <w:sz w:val="26"/>
                <w:szCs w:val="26"/>
              </w:rPr>
              <w:t>:</w:t>
            </w:r>
            <w:r>
              <w:rPr>
                <w:rFonts w:ascii="Calibri" w:hAnsi="Calibri" w:cs="Calibri"/>
                <w:sz w:val="24"/>
                <w:szCs w:val="24"/>
              </w:rPr>
              <w:t xml:space="preserve"> Λόγοι μη χρήσης υπολογιστικού νέφους </w:t>
            </w:r>
            <w:r w:rsidRPr="00A71867">
              <w:rPr>
                <w:rFonts w:ascii="Calibri" w:hAnsi="Calibri" w:cs="Calibri"/>
                <w:sz w:val="24"/>
                <w:szCs w:val="24"/>
              </w:rPr>
              <w:t>(Α΄ Τρίμηνο 2014)</w:t>
            </w:r>
          </w:p>
        </w:tc>
      </w:tr>
      <w:tr w:rsidR="009B1ED6" w:rsidTr="0060287D">
        <w:trPr>
          <w:trHeight w:hRule="exact" w:val="498"/>
        </w:trPr>
        <w:tc>
          <w:tcPr>
            <w:tcW w:w="5495" w:type="dxa"/>
            <w:vAlign w:val="center"/>
          </w:tcPr>
          <w:p w:rsidR="009B1ED6" w:rsidRPr="00B1548B" w:rsidRDefault="009B1ED6" w:rsidP="0060287D">
            <w:pPr>
              <w:rPr>
                <w:b/>
              </w:rPr>
            </w:pPr>
            <w:r>
              <w:rPr>
                <w:b/>
              </w:rPr>
              <w:t>Το ρίσκο παραβίασης ασφάλειας</w:t>
            </w:r>
          </w:p>
        </w:tc>
        <w:tc>
          <w:tcPr>
            <w:tcW w:w="3402" w:type="dxa"/>
            <w:vAlign w:val="center"/>
          </w:tcPr>
          <w:p w:rsidR="009B1ED6" w:rsidRPr="00776516" w:rsidRDefault="009B1ED6" w:rsidP="0060287D">
            <w:pPr>
              <w:jc w:val="center"/>
              <w:rPr>
                <w:lang w:val="en-US"/>
              </w:rPr>
            </w:pPr>
            <w:r>
              <w:t>26,26</w:t>
            </w:r>
            <w:r>
              <w:rPr>
                <w:lang w:val="en-US"/>
              </w:rPr>
              <w:t>%</w:t>
            </w:r>
          </w:p>
        </w:tc>
      </w:tr>
      <w:tr w:rsidR="009B1ED6" w:rsidTr="0060287D">
        <w:trPr>
          <w:trHeight w:hRule="exact" w:val="509"/>
        </w:trPr>
        <w:tc>
          <w:tcPr>
            <w:tcW w:w="5495" w:type="dxa"/>
            <w:vAlign w:val="center"/>
          </w:tcPr>
          <w:p w:rsidR="009B1ED6" w:rsidRPr="00106DDF" w:rsidRDefault="009B1ED6" w:rsidP="0060287D">
            <w:pPr>
              <w:rPr>
                <w:b/>
              </w:rPr>
            </w:pPr>
            <w:r>
              <w:rPr>
                <w:b/>
              </w:rPr>
              <w:t>Η αβεβαιότητα για την τοποθεσία των δεδομένων</w:t>
            </w:r>
          </w:p>
        </w:tc>
        <w:tc>
          <w:tcPr>
            <w:tcW w:w="3402" w:type="dxa"/>
            <w:vAlign w:val="center"/>
          </w:tcPr>
          <w:p w:rsidR="009B1ED6" w:rsidRDefault="009B1ED6" w:rsidP="0060287D">
            <w:pPr>
              <w:jc w:val="center"/>
            </w:pPr>
            <w:r>
              <w:t>21,83%</w:t>
            </w:r>
          </w:p>
        </w:tc>
      </w:tr>
      <w:tr w:rsidR="009B1ED6" w:rsidTr="0060287D">
        <w:trPr>
          <w:trHeight w:hRule="exact" w:val="505"/>
        </w:trPr>
        <w:tc>
          <w:tcPr>
            <w:tcW w:w="5495" w:type="dxa"/>
            <w:vAlign w:val="center"/>
          </w:tcPr>
          <w:p w:rsidR="009B1ED6" w:rsidRPr="00776516" w:rsidRDefault="009B1ED6" w:rsidP="0060287D">
            <w:pPr>
              <w:rPr>
                <w:b/>
              </w:rPr>
            </w:pPr>
            <w:r>
              <w:rPr>
                <w:b/>
              </w:rPr>
              <w:t>Η αβεβαιότητα για το μηχανισμό επίλυσης διαφορών</w:t>
            </w:r>
          </w:p>
        </w:tc>
        <w:tc>
          <w:tcPr>
            <w:tcW w:w="3402" w:type="dxa"/>
            <w:vAlign w:val="center"/>
          </w:tcPr>
          <w:p w:rsidR="009B1ED6" w:rsidRDefault="009B1ED6" w:rsidP="0060287D">
            <w:pPr>
              <w:jc w:val="center"/>
            </w:pPr>
            <w:r>
              <w:t>19,61%</w:t>
            </w:r>
          </w:p>
        </w:tc>
      </w:tr>
      <w:tr w:rsidR="009B1ED6" w:rsidTr="0060287D">
        <w:trPr>
          <w:trHeight w:hRule="exact" w:val="413"/>
        </w:trPr>
        <w:tc>
          <w:tcPr>
            <w:tcW w:w="5495" w:type="dxa"/>
            <w:vAlign w:val="center"/>
          </w:tcPr>
          <w:p w:rsidR="009B1ED6" w:rsidRPr="00776516" w:rsidRDefault="009B1ED6" w:rsidP="0060287D">
            <w:pPr>
              <w:rPr>
                <w:b/>
              </w:rPr>
            </w:pPr>
            <w:r>
              <w:rPr>
                <w:b/>
              </w:rPr>
              <w:t>Το υψηλό κόστος αγοράς των υπηρεσιών</w:t>
            </w:r>
          </w:p>
        </w:tc>
        <w:tc>
          <w:tcPr>
            <w:tcW w:w="3402" w:type="dxa"/>
            <w:vAlign w:val="center"/>
          </w:tcPr>
          <w:p w:rsidR="009B1ED6" w:rsidRDefault="009B1ED6" w:rsidP="0060287D">
            <w:pPr>
              <w:jc w:val="center"/>
            </w:pPr>
            <w:r>
              <w:t>28,53%</w:t>
            </w:r>
          </w:p>
        </w:tc>
      </w:tr>
      <w:tr w:rsidR="009B1ED6" w:rsidTr="0060287D">
        <w:trPr>
          <w:trHeight w:hRule="exact" w:val="413"/>
        </w:trPr>
        <w:tc>
          <w:tcPr>
            <w:tcW w:w="5495" w:type="dxa"/>
            <w:vAlign w:val="center"/>
          </w:tcPr>
          <w:p w:rsidR="009B1ED6" w:rsidRDefault="009B1ED6" w:rsidP="0060287D">
            <w:pPr>
              <w:rPr>
                <w:b/>
              </w:rPr>
            </w:pPr>
            <w:r>
              <w:rPr>
                <w:b/>
              </w:rPr>
              <w:t>Η μη επαρκής γνώση</w:t>
            </w:r>
          </w:p>
        </w:tc>
        <w:tc>
          <w:tcPr>
            <w:tcW w:w="3402" w:type="dxa"/>
            <w:vAlign w:val="center"/>
          </w:tcPr>
          <w:p w:rsidR="009B1ED6" w:rsidRDefault="009B1ED6" w:rsidP="0060287D">
            <w:pPr>
              <w:jc w:val="center"/>
            </w:pPr>
            <w:r>
              <w:t>43,10%</w:t>
            </w:r>
          </w:p>
        </w:tc>
      </w:tr>
    </w:tbl>
    <w:p w:rsidR="009B1ED6" w:rsidRDefault="009B1ED6" w:rsidP="009B1ED6">
      <w:pPr>
        <w:tabs>
          <w:tab w:val="left" w:pos="3195"/>
        </w:tabs>
        <w:rPr>
          <w:rFonts w:ascii="Calibri" w:hAnsi="Calibri" w:cs="Calibri"/>
          <w:b/>
          <w:i/>
          <w:sz w:val="28"/>
          <w:szCs w:val="28"/>
        </w:rPr>
      </w:pPr>
    </w:p>
    <w:p w:rsidR="00361009" w:rsidRPr="00361009" w:rsidRDefault="00361009" w:rsidP="009B1ED6">
      <w:pPr>
        <w:tabs>
          <w:tab w:val="left" w:pos="3195"/>
        </w:tabs>
        <w:rPr>
          <w:rFonts w:ascii="Calibri" w:hAnsi="Calibri" w:cs="Calibri"/>
          <w:b/>
          <w:i/>
          <w:sz w:val="28"/>
          <w:szCs w:val="28"/>
        </w:rPr>
      </w:pPr>
    </w:p>
    <w:p w:rsidR="009B1ED6" w:rsidRDefault="009B1ED6" w:rsidP="009B1ED6">
      <w:pPr>
        <w:tabs>
          <w:tab w:val="left" w:pos="3195"/>
        </w:tabs>
        <w:rPr>
          <w:b/>
          <w:bCs/>
          <w:sz w:val="28"/>
          <w:szCs w:val="28"/>
        </w:rPr>
      </w:pPr>
      <w:r>
        <w:rPr>
          <w:b/>
          <w:bCs/>
          <w:sz w:val="28"/>
          <w:szCs w:val="28"/>
        </w:rPr>
        <w:lastRenderedPageBreak/>
        <w:t xml:space="preserve"> </w:t>
      </w:r>
      <w:r w:rsidRPr="00C24D01">
        <w:rPr>
          <w:b/>
          <w:bCs/>
          <w:sz w:val="28"/>
          <w:szCs w:val="28"/>
        </w:rPr>
        <w:t>ΗΛΕΚΤΡΟΝΙΚΟ  ΕΜΠΟΡΙΟ</w:t>
      </w:r>
    </w:p>
    <w:p w:rsidR="009B1ED6" w:rsidRDefault="009B1ED6" w:rsidP="009B1ED6">
      <w:pPr>
        <w:jc w:val="both"/>
      </w:pPr>
      <w:r>
        <w:t>Με τον όρο «ηλεκτρονικό εμπόριο» εννοούμε την αποστολή ή τη λήψη παραγγελιών μέσω δικτύων υπολογιστών, αλλά και μέσω άλλων δικτύων, όπου η πληρωμή και η παράδοση δε γίνεται απαραίτητα ηλεκτρονικά. Το ηλεκτρονικό εμπόριο μπορεί να γίνει μέσω ιστοσελίδας (website) ή μεταξύ αυτόματης ανταλλαγής δεδομένων μεταξύ επιχειρήσεων. Παραγγελίες που λαμβάνονται μέσω δακτυλογραφημένων μηνυμάτων ηλεκτρονικού ταχυδρομείου (e-</w:t>
      </w:r>
      <w:proofErr w:type="spellStart"/>
      <w:r>
        <w:t>mail</w:t>
      </w:r>
      <w:proofErr w:type="spellEnd"/>
      <w:r>
        <w:t>) δεν θεωρούνται ηλεκτρονικό εμπόριο. Στη θεματική αυτή ενότητα δεν ρωτούνται οι επιχειρήσεις που ανήκουν στον χρηματοπιστωτικό τομέα.</w:t>
      </w:r>
    </w:p>
    <w:p w:rsidR="009B1ED6" w:rsidRDefault="009B1ED6" w:rsidP="009B1ED6">
      <w:pPr>
        <w:tabs>
          <w:tab w:val="left" w:pos="3195"/>
        </w:tabs>
        <w:rPr>
          <w:b/>
          <w:bCs/>
          <w:sz w:val="24"/>
          <w:szCs w:val="24"/>
        </w:rPr>
      </w:pPr>
      <w:r w:rsidRPr="0047734D">
        <w:rPr>
          <w:b/>
          <w:bCs/>
          <w:sz w:val="24"/>
          <w:szCs w:val="24"/>
        </w:rPr>
        <w:t>Γ.1. ΗΛΕΚΤΡΟΝΙΚΕΣ ΠΩΛΗΣΕΙΣ</w:t>
      </w:r>
    </w:p>
    <w:p w:rsidR="009B1ED6" w:rsidRDefault="009B1ED6" w:rsidP="009B1ED6">
      <w:pPr>
        <w:tabs>
          <w:tab w:val="left" w:pos="3195"/>
        </w:tabs>
        <w:jc w:val="both"/>
      </w:pPr>
      <w:r>
        <w:t>Είναι οι πωλήσεις που γίνονται μέσω ιστοσελίδας -ανεξάρτητα από το μέσο πρόσβασης στο διαδίκτυο ή μέσω μηνυμάτων τύπου EDI.</w:t>
      </w:r>
    </w:p>
    <w:p w:rsidR="009B1ED6" w:rsidRPr="00480DF4" w:rsidRDefault="009B1ED6" w:rsidP="009B1ED6">
      <w:pPr>
        <w:pStyle w:val="a3"/>
        <w:numPr>
          <w:ilvl w:val="0"/>
          <w:numId w:val="3"/>
        </w:numPr>
        <w:tabs>
          <w:tab w:val="left" w:pos="3195"/>
        </w:tabs>
        <w:ind w:left="426" w:hanging="426"/>
        <w:jc w:val="both"/>
        <w:rPr>
          <w:b/>
          <w:bCs/>
          <w:sz w:val="24"/>
          <w:szCs w:val="24"/>
        </w:rPr>
      </w:pPr>
      <w:r>
        <w:t xml:space="preserve">Από τις </w:t>
      </w:r>
      <w:r w:rsidRPr="00A90220">
        <w:rPr>
          <w:b/>
        </w:rPr>
        <w:t>23.098</w:t>
      </w:r>
      <w:r>
        <w:t xml:space="preserve"> επιχειρήσεις που ερευνήθηκαν με συνολικό τζίρο </w:t>
      </w:r>
      <w:r w:rsidRPr="00A90220">
        <w:rPr>
          <w:b/>
        </w:rPr>
        <w:t>219.830.219.941</w:t>
      </w:r>
      <w:r>
        <w:t xml:space="preserve"> ευρώ, οι </w:t>
      </w:r>
      <w:r w:rsidRPr="00A90220">
        <w:rPr>
          <w:b/>
        </w:rPr>
        <w:t>2.132</w:t>
      </w:r>
      <w:r>
        <w:t xml:space="preserve"> απάντησαν ότι έλαβαν παραγγελίες μέσω ιστοσελίδας, ποσοστό </w:t>
      </w:r>
      <w:r w:rsidRPr="00A90220">
        <w:rPr>
          <w:b/>
        </w:rPr>
        <w:t>9,23%</w:t>
      </w:r>
      <w:r>
        <w:t xml:space="preserve"> </w:t>
      </w:r>
      <w:r w:rsidRPr="00A90220">
        <w:rPr>
          <w:b/>
        </w:rPr>
        <w:t>(2013: 9,12%)</w:t>
      </w:r>
      <w:r>
        <w:t xml:space="preserve">  και ο τζίρος από αυτές τις παραγγελίες ανήλθε σε </w:t>
      </w:r>
      <w:r w:rsidRPr="00A90220">
        <w:rPr>
          <w:b/>
        </w:rPr>
        <w:t>3.504.355.491</w:t>
      </w:r>
      <w:r>
        <w:t xml:space="preserve"> ευρώ, ποσοστό </w:t>
      </w:r>
      <w:r w:rsidRPr="00A90220">
        <w:rPr>
          <w:b/>
        </w:rPr>
        <w:t>1,59% (2013: 1,21%)</w:t>
      </w:r>
      <w:r>
        <w:t xml:space="preserve"> του συνολικού τζίρου. </w:t>
      </w:r>
    </w:p>
    <w:p w:rsidR="009B1ED6" w:rsidRPr="00480DF4" w:rsidRDefault="009B1ED6" w:rsidP="009B1ED6">
      <w:pPr>
        <w:tabs>
          <w:tab w:val="left" w:pos="3195"/>
        </w:tabs>
        <w:jc w:val="both"/>
        <w:rPr>
          <w:b/>
          <w:bCs/>
          <w:sz w:val="24"/>
          <w:szCs w:val="24"/>
        </w:rPr>
      </w:pPr>
      <w:r w:rsidRPr="00480DF4">
        <w:rPr>
          <w:b/>
          <w:bCs/>
          <w:sz w:val="24"/>
          <w:szCs w:val="24"/>
        </w:rPr>
        <w:t>Γ.</w:t>
      </w:r>
      <w:r>
        <w:rPr>
          <w:b/>
          <w:bCs/>
          <w:sz w:val="24"/>
          <w:szCs w:val="24"/>
        </w:rPr>
        <w:t>2</w:t>
      </w:r>
      <w:r w:rsidRPr="00480DF4">
        <w:rPr>
          <w:b/>
          <w:bCs/>
          <w:sz w:val="24"/>
          <w:szCs w:val="24"/>
        </w:rPr>
        <w:t xml:space="preserve">. ΗΛΕΚΤΡΟΝΙΚΕΣ </w:t>
      </w:r>
      <w:r>
        <w:rPr>
          <w:b/>
          <w:bCs/>
          <w:sz w:val="24"/>
          <w:szCs w:val="24"/>
        </w:rPr>
        <w:t>ΑΓΟΡΕΣ</w:t>
      </w:r>
    </w:p>
    <w:p w:rsidR="009B1ED6" w:rsidRDefault="009B1ED6" w:rsidP="009B1ED6">
      <w:pPr>
        <w:tabs>
          <w:tab w:val="left" w:pos="3195"/>
        </w:tabs>
        <w:jc w:val="both"/>
      </w:pPr>
      <w:r>
        <w:t>Είναι οι αγορές που γίνονται μέσω ιστοσελίδας – ανεξάρτητα από το μέσο πρόσβασης στο διαδίκτυο ή μέσω μηνυμάτων τύπου EDI.</w:t>
      </w:r>
    </w:p>
    <w:p w:rsidR="009B1ED6" w:rsidRPr="00A15515" w:rsidRDefault="009B1ED6" w:rsidP="009B1ED6">
      <w:pPr>
        <w:pStyle w:val="a3"/>
        <w:numPr>
          <w:ilvl w:val="0"/>
          <w:numId w:val="3"/>
        </w:numPr>
        <w:tabs>
          <w:tab w:val="left" w:pos="3195"/>
        </w:tabs>
        <w:ind w:left="426"/>
        <w:jc w:val="both"/>
      </w:pPr>
      <w:r>
        <w:t xml:space="preserve">Από τις </w:t>
      </w:r>
      <w:r w:rsidRPr="00A90220">
        <w:rPr>
          <w:b/>
        </w:rPr>
        <w:t>23.098</w:t>
      </w:r>
      <w:r>
        <w:t xml:space="preserve"> επιχειρήσεις που ερευνήθηκαν το 2014, οι </w:t>
      </w:r>
      <w:r w:rsidRPr="00A90220">
        <w:rPr>
          <w:b/>
        </w:rPr>
        <w:t>3.154</w:t>
      </w:r>
      <w:r>
        <w:t xml:space="preserve"> απάντησαν ότι έκαναν αγορές μέσω ιστοσελίδας, ποσοστό </w:t>
      </w:r>
      <w:r w:rsidRPr="00A90220">
        <w:rPr>
          <w:b/>
        </w:rPr>
        <w:t>13,66% (2013: 18,14%).</w:t>
      </w:r>
    </w:p>
    <w:p w:rsidR="009B1ED6" w:rsidRPr="00CE606E" w:rsidRDefault="009B1ED6" w:rsidP="007F17B9">
      <w:pPr>
        <w:spacing w:after="0" w:line="360" w:lineRule="atLeast"/>
        <w:jc w:val="center"/>
        <w:rPr>
          <w:rFonts w:ascii="Calibri" w:hAnsi="Calibri" w:cs="Calibri"/>
          <w:b/>
          <w:i/>
          <w:color w:val="000000"/>
          <w:sz w:val="30"/>
          <w:szCs w:val="30"/>
        </w:rPr>
      </w:pPr>
    </w:p>
    <w:p w:rsidR="009B1ED6" w:rsidRPr="00CE606E" w:rsidRDefault="009B1ED6" w:rsidP="007F17B9">
      <w:pPr>
        <w:spacing w:after="0" w:line="360" w:lineRule="atLeast"/>
        <w:jc w:val="center"/>
        <w:rPr>
          <w:rFonts w:ascii="Calibri" w:hAnsi="Calibri" w:cs="Calibri"/>
          <w:b/>
          <w:i/>
          <w:color w:val="000000"/>
          <w:sz w:val="30"/>
          <w:szCs w:val="30"/>
        </w:rPr>
      </w:pPr>
    </w:p>
    <w:p w:rsidR="009B1ED6" w:rsidRPr="00361009" w:rsidRDefault="00361009" w:rsidP="00361009">
      <w:pPr>
        <w:tabs>
          <w:tab w:val="left" w:pos="3195"/>
        </w:tabs>
        <w:rPr>
          <w:rFonts w:ascii="Calibri" w:hAnsi="Calibri" w:cs="Calibri"/>
          <w:b/>
          <w:color w:val="000000"/>
          <w:sz w:val="28"/>
          <w:szCs w:val="28"/>
          <w:u w:val="single"/>
        </w:rPr>
      </w:pPr>
      <w:r w:rsidRPr="00361009">
        <w:rPr>
          <w:rFonts w:ascii="Calibri" w:hAnsi="Calibri" w:cs="Calibri"/>
          <w:b/>
          <w:i/>
          <w:color w:val="000000"/>
          <w:sz w:val="28"/>
          <w:szCs w:val="28"/>
          <w:u w:val="single"/>
        </w:rPr>
        <w:t>3</w:t>
      </w:r>
      <w:r w:rsidRPr="00361009">
        <w:rPr>
          <w:rFonts w:ascii="Calibri" w:hAnsi="Calibri" w:cs="Calibri"/>
          <w:b/>
          <w:i/>
          <w:color w:val="000000"/>
          <w:sz w:val="28"/>
          <w:szCs w:val="28"/>
          <w:u w:val="single"/>
          <w:vertAlign w:val="superscript"/>
        </w:rPr>
        <w:t>Ο</w:t>
      </w:r>
      <w:r w:rsidRPr="00361009">
        <w:rPr>
          <w:rFonts w:ascii="Calibri" w:hAnsi="Calibri" w:cs="Calibri"/>
          <w:b/>
          <w:i/>
          <w:color w:val="000000"/>
          <w:sz w:val="28"/>
          <w:szCs w:val="28"/>
          <w:u w:val="single"/>
        </w:rPr>
        <w:t xml:space="preserve"> </w:t>
      </w:r>
      <w:r w:rsidR="009B1ED6" w:rsidRPr="00361009">
        <w:rPr>
          <w:rFonts w:ascii="Calibri" w:hAnsi="Calibri" w:cs="Calibri"/>
          <w:b/>
          <w:i/>
          <w:color w:val="000000"/>
          <w:sz w:val="28"/>
          <w:szCs w:val="28"/>
          <w:u w:val="single"/>
        </w:rPr>
        <w:t>ΘΕΜΑ</w:t>
      </w:r>
      <w:r w:rsidR="009B1ED6" w:rsidRPr="00361009">
        <w:rPr>
          <w:rFonts w:ascii="Calibri" w:hAnsi="Calibri" w:cs="Calibri"/>
          <w:b/>
          <w:color w:val="000000"/>
          <w:sz w:val="28"/>
          <w:szCs w:val="28"/>
          <w:u w:val="single"/>
        </w:rPr>
        <w:t xml:space="preserve">: </w:t>
      </w:r>
      <w:r w:rsidR="009B1ED6" w:rsidRPr="00361009">
        <w:rPr>
          <w:rFonts w:ascii="Calibri" w:hAnsi="Calibri" w:cs="Calibri"/>
          <w:b/>
          <w:i/>
          <w:color w:val="000000"/>
          <w:sz w:val="28"/>
          <w:szCs w:val="28"/>
          <w:u w:val="single"/>
        </w:rPr>
        <w:t>Έρευνα Χρήσης Τεχνολογιών Πληροφόρησης &amp; Επικοινωνίας από τα Νοικοκυριά</w:t>
      </w:r>
      <w:r w:rsidR="009B1ED6" w:rsidRPr="00361009">
        <w:rPr>
          <w:rFonts w:ascii="Calibri" w:hAnsi="Calibri" w:cs="Calibri"/>
          <w:b/>
          <w:color w:val="000000"/>
          <w:sz w:val="28"/>
          <w:szCs w:val="28"/>
          <w:u w:val="single"/>
        </w:rPr>
        <w:t xml:space="preserve">  </w:t>
      </w:r>
      <w:r w:rsidR="009B1ED6" w:rsidRPr="00361009">
        <w:rPr>
          <w:rFonts w:ascii="Calibri" w:hAnsi="Calibri" w:cs="Calibri"/>
          <w:i/>
          <w:color w:val="000000"/>
          <w:sz w:val="28"/>
          <w:szCs w:val="28"/>
          <w:u w:val="single"/>
        </w:rPr>
        <w:t>(Α΄ Τρίμηνο 2014)</w:t>
      </w:r>
      <w:r w:rsidR="009B1ED6" w:rsidRPr="00361009">
        <w:rPr>
          <w:rFonts w:ascii="Calibri" w:hAnsi="Calibri" w:cs="Calibri"/>
          <w:b/>
          <w:color w:val="000000"/>
          <w:sz w:val="28"/>
          <w:szCs w:val="28"/>
          <w:u w:val="single"/>
        </w:rPr>
        <w:t xml:space="preserve"> </w:t>
      </w:r>
    </w:p>
    <w:p w:rsidR="009B1ED6" w:rsidRPr="005D15C1" w:rsidRDefault="009B1ED6" w:rsidP="009B1ED6">
      <w:pPr>
        <w:tabs>
          <w:tab w:val="left" w:pos="3195"/>
        </w:tabs>
        <w:jc w:val="center"/>
        <w:rPr>
          <w:rFonts w:ascii="Calibri" w:hAnsi="Calibri" w:cs="Calibri"/>
          <w:b/>
          <w:i/>
          <w:sz w:val="28"/>
          <w:szCs w:val="28"/>
        </w:rPr>
      </w:pPr>
      <w:r w:rsidRPr="005D15C1">
        <w:rPr>
          <w:rFonts w:ascii="Calibri" w:hAnsi="Calibri" w:cs="Calibri"/>
          <w:b/>
          <w:i/>
          <w:sz w:val="28"/>
          <w:szCs w:val="28"/>
        </w:rPr>
        <w:t>Νοικοκυριά</w:t>
      </w:r>
    </w:p>
    <w:p w:rsidR="009B1ED6" w:rsidRPr="00957643" w:rsidRDefault="009B1ED6" w:rsidP="009B1ED6">
      <w:pPr>
        <w:tabs>
          <w:tab w:val="left" w:pos="3195"/>
        </w:tabs>
        <w:jc w:val="center"/>
        <w:rPr>
          <w:rFonts w:ascii="Calibri" w:hAnsi="Calibri" w:cs="Calibri"/>
          <w:b/>
          <w:i/>
          <w:sz w:val="24"/>
          <w:szCs w:val="24"/>
          <w:u w:val="single"/>
        </w:rPr>
      </w:pPr>
      <w:r w:rsidRPr="00E505A3">
        <w:rPr>
          <w:rFonts w:ascii="Calibri" w:hAnsi="Calibri" w:cs="Calibri"/>
          <w:b/>
          <w:i/>
          <w:sz w:val="24"/>
          <w:szCs w:val="24"/>
          <w:u w:val="single"/>
        </w:rPr>
        <w:t>Α. Ηλεκτρονικό Εμπόριο</w:t>
      </w:r>
    </w:p>
    <w:p w:rsidR="009B1ED6" w:rsidRDefault="009B1ED6" w:rsidP="009B1ED6">
      <w:pPr>
        <w:autoSpaceDE w:val="0"/>
        <w:autoSpaceDN w:val="0"/>
        <w:adjustRightInd w:val="0"/>
        <w:spacing w:after="0" w:line="240" w:lineRule="auto"/>
        <w:jc w:val="both"/>
        <w:rPr>
          <w:rFonts w:ascii="Calibri" w:hAnsi="Calibri" w:cs="Calibri"/>
          <w:sz w:val="24"/>
          <w:szCs w:val="24"/>
        </w:rPr>
      </w:pPr>
      <w:r w:rsidRPr="00957643">
        <w:rPr>
          <w:rFonts w:ascii="Calibri" w:hAnsi="Calibri" w:cs="Calibri"/>
          <w:b/>
          <w:i/>
          <w:sz w:val="24"/>
          <w:szCs w:val="24"/>
          <w:u w:val="single"/>
        </w:rPr>
        <w:t>Η έρευνα:</w:t>
      </w:r>
      <w:r>
        <w:rPr>
          <w:rFonts w:ascii="CenturyGothic" w:hAnsi="CenturyGothic" w:cs="CenturyGothic"/>
          <w:sz w:val="20"/>
          <w:szCs w:val="20"/>
        </w:rPr>
        <w:t xml:space="preserve"> </w:t>
      </w:r>
      <w:r>
        <w:rPr>
          <w:rFonts w:ascii="Calibri" w:hAnsi="Calibri" w:cs="Calibri"/>
          <w:sz w:val="24"/>
          <w:szCs w:val="24"/>
        </w:rPr>
        <w:t>Δ</w:t>
      </w:r>
      <w:r w:rsidRPr="00957643">
        <w:rPr>
          <w:rFonts w:ascii="Calibri" w:hAnsi="Calibri" w:cs="Calibri"/>
          <w:sz w:val="24"/>
          <w:szCs w:val="24"/>
        </w:rPr>
        <w:t>ιενεργήθηκε σε τελικό δείγμα 4.129 ιδιωτικών νοικοκυριών και σε ισάριθμα μέλη αυτών, σε</w:t>
      </w:r>
      <w:r>
        <w:rPr>
          <w:rFonts w:ascii="Calibri" w:hAnsi="Calibri" w:cs="Calibri"/>
          <w:sz w:val="24"/>
          <w:szCs w:val="24"/>
        </w:rPr>
        <w:t xml:space="preserve"> </w:t>
      </w:r>
      <w:r w:rsidRPr="00957643">
        <w:rPr>
          <w:rFonts w:ascii="Calibri" w:hAnsi="Calibri" w:cs="Calibri"/>
          <w:sz w:val="24"/>
          <w:szCs w:val="24"/>
        </w:rPr>
        <w:t>ολόκληρη την Ελλάδα, με κριτήριο την ύπαρξη ενός, τουλάχιστον, μέλους ηλικίας 16 – 74 ετών σε</w:t>
      </w:r>
      <w:r>
        <w:rPr>
          <w:rFonts w:ascii="Calibri" w:hAnsi="Calibri" w:cs="Calibri"/>
          <w:sz w:val="24"/>
          <w:szCs w:val="24"/>
        </w:rPr>
        <w:t xml:space="preserve"> </w:t>
      </w:r>
      <w:r w:rsidRPr="00957643">
        <w:rPr>
          <w:rFonts w:ascii="Calibri" w:hAnsi="Calibri" w:cs="Calibri"/>
          <w:sz w:val="24"/>
          <w:szCs w:val="24"/>
        </w:rPr>
        <w:t>κάθε νοικοκυριό.</w:t>
      </w:r>
    </w:p>
    <w:p w:rsidR="009B1ED6" w:rsidRPr="00957643" w:rsidRDefault="009B1ED6" w:rsidP="009B1ED6">
      <w:pPr>
        <w:autoSpaceDE w:val="0"/>
        <w:autoSpaceDN w:val="0"/>
        <w:adjustRightInd w:val="0"/>
        <w:spacing w:after="0" w:line="240" w:lineRule="auto"/>
        <w:rPr>
          <w:rFonts w:ascii="Calibri" w:hAnsi="Calibri" w:cs="Calibri"/>
          <w:sz w:val="24"/>
          <w:szCs w:val="24"/>
        </w:rPr>
      </w:pPr>
    </w:p>
    <w:p w:rsidR="009B1ED6" w:rsidRPr="009C6C48" w:rsidRDefault="009B1ED6" w:rsidP="009B1ED6">
      <w:pPr>
        <w:pStyle w:val="a3"/>
        <w:numPr>
          <w:ilvl w:val="0"/>
          <w:numId w:val="4"/>
        </w:numPr>
        <w:ind w:left="714" w:hanging="357"/>
        <w:jc w:val="both"/>
        <w:rPr>
          <w:rFonts w:ascii="Calibri" w:hAnsi="Calibri" w:cs="Calibri"/>
          <w:sz w:val="24"/>
          <w:szCs w:val="24"/>
        </w:rPr>
      </w:pPr>
      <w:r w:rsidRPr="009C6C48">
        <w:rPr>
          <w:rFonts w:ascii="Calibri" w:hAnsi="Calibri" w:cs="Calibri"/>
          <w:sz w:val="24"/>
          <w:szCs w:val="24"/>
        </w:rPr>
        <w:t xml:space="preserve">Σύμφωνα με στοιχεία της ΕΛ.ΣΤΑΤ., ολοένα και διευρύνονται οι προτιμήσεις του καταναλωτικού  προς τις υπηρεσίες που παρέχει το ηλεκτρονικό εμπόριο, καθώς </w:t>
      </w:r>
      <w:r w:rsidRPr="009C6C48">
        <w:rPr>
          <w:rFonts w:ascii="Calibri" w:hAnsi="Calibri" w:cs="Calibri"/>
          <w:b/>
          <w:sz w:val="24"/>
          <w:szCs w:val="24"/>
        </w:rPr>
        <w:t>3</w:t>
      </w:r>
      <w:r w:rsidRPr="009C6C48">
        <w:rPr>
          <w:rFonts w:ascii="Calibri" w:hAnsi="Calibri" w:cs="Calibri"/>
          <w:sz w:val="24"/>
          <w:szCs w:val="24"/>
        </w:rPr>
        <w:t xml:space="preserve"> στους </w:t>
      </w:r>
      <w:r w:rsidRPr="009C6C48">
        <w:rPr>
          <w:rFonts w:ascii="Calibri" w:hAnsi="Calibri" w:cs="Calibri"/>
          <w:b/>
          <w:sz w:val="24"/>
          <w:szCs w:val="24"/>
        </w:rPr>
        <w:t>10</w:t>
      </w:r>
      <w:r w:rsidRPr="009C6C48">
        <w:rPr>
          <w:rFonts w:ascii="Calibri" w:hAnsi="Calibri" w:cs="Calibri"/>
          <w:sz w:val="24"/>
          <w:szCs w:val="24"/>
        </w:rPr>
        <w:t xml:space="preserve"> χρήστες του διαδικτύου, ηλικίας 16-74 ετών, πραγματοποίησαν στο Α΄ τρίµηνο του 2014 κάποια ηλεκτρονική αγορά, παραγγελία αγαθών ή υπηρεσιών. Αναλυτικότερα, το ποσοστό των χρηστών του διαδικτύου που πραγματοποίησαν ηλεκτρονικές αγορές στο Α΄ τρίµηνο </w:t>
      </w:r>
      <w:r w:rsidRPr="009C6C48">
        <w:rPr>
          <w:rFonts w:ascii="Calibri" w:hAnsi="Calibri" w:cs="Calibri"/>
          <w:sz w:val="24"/>
          <w:szCs w:val="24"/>
        </w:rPr>
        <w:lastRenderedPageBreak/>
        <w:t xml:space="preserve">του 2014 ανέρχεται στο </w:t>
      </w:r>
      <w:r w:rsidRPr="009C6C48">
        <w:rPr>
          <w:rFonts w:ascii="Calibri" w:hAnsi="Calibri" w:cs="Calibri"/>
          <w:b/>
          <w:sz w:val="24"/>
          <w:szCs w:val="24"/>
        </w:rPr>
        <w:t>29,5%,</w:t>
      </w:r>
      <w:r w:rsidRPr="009C6C48">
        <w:rPr>
          <w:rFonts w:ascii="Calibri" w:hAnsi="Calibri" w:cs="Calibri"/>
          <w:sz w:val="24"/>
          <w:szCs w:val="24"/>
        </w:rPr>
        <w:t xml:space="preserve"> ποσοστό που υποδηλώνει αύξηση κατά </w:t>
      </w:r>
      <w:r w:rsidRPr="009C6C48">
        <w:rPr>
          <w:rFonts w:ascii="Calibri" w:hAnsi="Calibri" w:cs="Calibri"/>
          <w:b/>
          <w:sz w:val="24"/>
          <w:szCs w:val="24"/>
        </w:rPr>
        <w:t xml:space="preserve">9,3% </w:t>
      </w:r>
      <w:r w:rsidRPr="009C6C48">
        <w:rPr>
          <w:rFonts w:ascii="Calibri" w:hAnsi="Calibri" w:cs="Calibri"/>
          <w:sz w:val="24"/>
          <w:szCs w:val="24"/>
        </w:rPr>
        <w:t xml:space="preserve">σε σχέση µε το Α΄ τρίµηνο του 2013. </w:t>
      </w:r>
    </w:p>
    <w:p w:rsidR="009B1ED6" w:rsidRPr="00DE4C39" w:rsidRDefault="009B1ED6" w:rsidP="009B1ED6">
      <w:pPr>
        <w:pStyle w:val="a3"/>
        <w:numPr>
          <w:ilvl w:val="0"/>
          <w:numId w:val="4"/>
        </w:numPr>
        <w:shd w:val="clear" w:color="auto" w:fill="FFFFFF"/>
        <w:ind w:left="714" w:right="75" w:hanging="357"/>
        <w:contextualSpacing w:val="0"/>
        <w:jc w:val="both"/>
        <w:rPr>
          <w:rFonts w:ascii="Calibri" w:hAnsi="Calibri" w:cs="Calibri"/>
          <w:sz w:val="24"/>
          <w:szCs w:val="24"/>
        </w:rPr>
      </w:pPr>
      <w:r w:rsidRPr="00DE4C39">
        <w:rPr>
          <w:rFonts w:ascii="Calibri" w:hAnsi="Calibri" w:cs="Calibri"/>
          <w:sz w:val="24"/>
          <w:szCs w:val="24"/>
        </w:rPr>
        <w:t xml:space="preserve">Όπως </w:t>
      </w:r>
      <w:r>
        <w:rPr>
          <w:rFonts w:ascii="Calibri" w:hAnsi="Calibri" w:cs="Calibri"/>
          <w:sz w:val="24"/>
          <w:szCs w:val="24"/>
        </w:rPr>
        <w:t>καταδεικνύουν</w:t>
      </w:r>
      <w:r w:rsidRPr="00DE4C39">
        <w:rPr>
          <w:rFonts w:ascii="Calibri" w:hAnsi="Calibri" w:cs="Calibri"/>
          <w:sz w:val="24"/>
          <w:szCs w:val="24"/>
        </w:rPr>
        <w:t xml:space="preserve"> τα σχετικά στοιχεία της ΕΛΣΤΑΤ, καταγράφεται αύξηση στην πραγματοποίηση των αγορών µέσω του διαδικτύου, ενώ για το προηγούµενο έτος </w:t>
      </w:r>
      <w:r>
        <w:rPr>
          <w:rFonts w:ascii="Calibri" w:hAnsi="Calibri" w:cs="Calibri"/>
          <w:sz w:val="24"/>
          <w:szCs w:val="24"/>
        </w:rPr>
        <w:t>(</w:t>
      </w:r>
      <w:r w:rsidRPr="00DE4C39">
        <w:rPr>
          <w:rFonts w:ascii="Calibri" w:hAnsi="Calibri" w:cs="Calibri"/>
          <w:sz w:val="24"/>
          <w:szCs w:val="24"/>
        </w:rPr>
        <w:t>2013</w:t>
      </w:r>
      <w:r>
        <w:rPr>
          <w:rFonts w:ascii="Calibri" w:hAnsi="Calibri" w:cs="Calibri"/>
          <w:sz w:val="24"/>
          <w:szCs w:val="24"/>
        </w:rPr>
        <w:t>)</w:t>
      </w:r>
      <w:r w:rsidRPr="00DE4C39">
        <w:rPr>
          <w:rFonts w:ascii="Calibri" w:hAnsi="Calibri" w:cs="Calibri"/>
          <w:sz w:val="24"/>
          <w:szCs w:val="24"/>
        </w:rPr>
        <w:t xml:space="preserve"> είχε καταγραφεί στασιμότητα.</w:t>
      </w:r>
      <w:r>
        <w:rPr>
          <w:rFonts w:ascii="Calibri" w:hAnsi="Calibri" w:cs="Calibri"/>
          <w:sz w:val="24"/>
          <w:szCs w:val="24"/>
        </w:rPr>
        <w:t xml:space="preserve"> </w:t>
      </w:r>
      <w:r w:rsidRPr="00DE4C39">
        <w:rPr>
          <w:rFonts w:ascii="Calibri" w:hAnsi="Calibri" w:cs="Calibri"/>
          <w:sz w:val="24"/>
          <w:szCs w:val="24"/>
        </w:rPr>
        <w:t xml:space="preserve">Την τελευταία τετραετία, το ποσοστό των χρηστών του διαδικτύου που δηλώνουν ότι µέχρι και τον Μάρτιο, κάθε έτους, δεν έχουν πραγµατοποιήσει ποτέ αγορές ή παραγγελίες αγαθών µέσω του διαδικτύου, από </w:t>
      </w:r>
      <w:r w:rsidRPr="00DE4C39">
        <w:rPr>
          <w:rFonts w:ascii="Calibri" w:hAnsi="Calibri" w:cs="Calibri"/>
          <w:b/>
          <w:sz w:val="24"/>
          <w:szCs w:val="24"/>
        </w:rPr>
        <w:t>70,9%</w:t>
      </w:r>
      <w:r w:rsidRPr="00DE4C39">
        <w:rPr>
          <w:rFonts w:ascii="Calibri" w:hAnsi="Calibri" w:cs="Calibri"/>
          <w:sz w:val="24"/>
          <w:szCs w:val="24"/>
        </w:rPr>
        <w:t xml:space="preserve"> το 2010, </w:t>
      </w:r>
      <w:r>
        <w:rPr>
          <w:rFonts w:ascii="Calibri" w:hAnsi="Calibri" w:cs="Calibri"/>
          <w:sz w:val="24"/>
          <w:szCs w:val="24"/>
        </w:rPr>
        <w:t>συρρικνώθηκε</w:t>
      </w:r>
      <w:r w:rsidRPr="00DE4C39">
        <w:rPr>
          <w:rFonts w:ascii="Calibri" w:hAnsi="Calibri" w:cs="Calibri"/>
          <w:sz w:val="24"/>
          <w:szCs w:val="24"/>
        </w:rPr>
        <w:t xml:space="preserve"> σ</w:t>
      </w:r>
      <w:r>
        <w:rPr>
          <w:rFonts w:ascii="Calibri" w:hAnsi="Calibri" w:cs="Calibri"/>
          <w:sz w:val="24"/>
          <w:szCs w:val="24"/>
        </w:rPr>
        <w:t xml:space="preserve">το </w:t>
      </w:r>
      <w:r w:rsidRPr="00DE4C39">
        <w:rPr>
          <w:rFonts w:ascii="Calibri" w:hAnsi="Calibri" w:cs="Calibri"/>
          <w:b/>
          <w:sz w:val="24"/>
          <w:szCs w:val="24"/>
        </w:rPr>
        <w:t xml:space="preserve">53,7% </w:t>
      </w:r>
      <w:r w:rsidRPr="00DE4C39">
        <w:rPr>
          <w:rFonts w:ascii="Calibri" w:hAnsi="Calibri" w:cs="Calibri"/>
          <w:sz w:val="24"/>
          <w:szCs w:val="24"/>
        </w:rPr>
        <w:t xml:space="preserve">το 2014 (µείωση </w:t>
      </w:r>
      <w:r w:rsidRPr="00DE4C39">
        <w:rPr>
          <w:rFonts w:ascii="Calibri" w:hAnsi="Calibri" w:cs="Calibri"/>
          <w:b/>
          <w:sz w:val="24"/>
          <w:szCs w:val="24"/>
        </w:rPr>
        <w:t>32,0%)</w:t>
      </w:r>
      <w:r w:rsidRPr="00DE4C39">
        <w:rPr>
          <w:rFonts w:ascii="Calibri" w:hAnsi="Calibri" w:cs="Calibri"/>
          <w:sz w:val="24"/>
          <w:szCs w:val="24"/>
        </w:rPr>
        <w:t>.</w:t>
      </w:r>
    </w:p>
    <w:tbl>
      <w:tblPr>
        <w:tblStyle w:val="a7"/>
        <w:tblW w:w="0" w:type="auto"/>
        <w:tblInd w:w="720" w:type="dxa"/>
        <w:tblLook w:val="04A0"/>
      </w:tblPr>
      <w:tblGrid>
        <w:gridCol w:w="1115"/>
        <w:gridCol w:w="1114"/>
        <w:gridCol w:w="1114"/>
        <w:gridCol w:w="1114"/>
        <w:gridCol w:w="1115"/>
        <w:gridCol w:w="1115"/>
        <w:gridCol w:w="1115"/>
      </w:tblGrid>
      <w:tr w:rsidR="009B1ED6" w:rsidTr="0060287D">
        <w:trPr>
          <w:trHeight w:val="722"/>
        </w:trPr>
        <w:tc>
          <w:tcPr>
            <w:tcW w:w="7802" w:type="dxa"/>
            <w:gridSpan w:val="7"/>
            <w:shd w:val="clear" w:color="auto" w:fill="BFBFBF" w:themeFill="background1" w:themeFillShade="BF"/>
          </w:tcPr>
          <w:p w:rsidR="009B1ED6" w:rsidRDefault="009B1ED6" w:rsidP="0060287D">
            <w:pPr>
              <w:pStyle w:val="a3"/>
              <w:ind w:left="0"/>
              <w:jc w:val="center"/>
              <w:rPr>
                <w:rFonts w:ascii="Calibri" w:hAnsi="Calibri" w:cs="Calibri"/>
                <w:sz w:val="24"/>
                <w:szCs w:val="24"/>
              </w:rPr>
            </w:pPr>
            <w:r w:rsidRPr="002604FB">
              <w:rPr>
                <w:rFonts w:ascii="Calibri" w:hAnsi="Calibri" w:cs="Calibri"/>
                <w:b/>
                <w:sz w:val="26"/>
                <w:szCs w:val="26"/>
              </w:rPr>
              <w:t>Πίνακας 1:</w:t>
            </w:r>
            <w:r>
              <w:rPr>
                <w:rFonts w:ascii="Calibri" w:hAnsi="Calibri" w:cs="Calibri"/>
                <w:sz w:val="24"/>
                <w:szCs w:val="24"/>
              </w:rPr>
              <w:t xml:space="preserve"> Ποσοστό (%) χρηστών διαδικτύου που πραγματοποίησαν ηλεκτρονικές αγορές</w:t>
            </w:r>
          </w:p>
        </w:tc>
      </w:tr>
      <w:tr w:rsidR="009B1ED6" w:rsidTr="0060287D">
        <w:trPr>
          <w:trHeight w:val="407"/>
        </w:trPr>
        <w:tc>
          <w:tcPr>
            <w:tcW w:w="1115" w:type="dxa"/>
          </w:tcPr>
          <w:p w:rsidR="009B1ED6" w:rsidRPr="00DE4C39" w:rsidRDefault="009B1ED6" w:rsidP="0060287D">
            <w:pPr>
              <w:pStyle w:val="a3"/>
              <w:ind w:left="0"/>
              <w:jc w:val="center"/>
              <w:rPr>
                <w:rFonts w:ascii="Calibri" w:hAnsi="Calibri" w:cs="Calibri"/>
                <w:b/>
                <w:sz w:val="24"/>
                <w:szCs w:val="24"/>
              </w:rPr>
            </w:pPr>
            <w:r w:rsidRPr="00DE4C39">
              <w:rPr>
                <w:rFonts w:ascii="Calibri" w:hAnsi="Calibri" w:cs="Calibri"/>
                <w:b/>
                <w:sz w:val="24"/>
                <w:szCs w:val="24"/>
              </w:rPr>
              <w:t>2008</w:t>
            </w:r>
          </w:p>
        </w:tc>
        <w:tc>
          <w:tcPr>
            <w:tcW w:w="1114" w:type="dxa"/>
          </w:tcPr>
          <w:p w:rsidR="009B1ED6" w:rsidRPr="00DE4C39" w:rsidRDefault="009B1ED6" w:rsidP="0060287D">
            <w:pPr>
              <w:pStyle w:val="a3"/>
              <w:ind w:left="0"/>
              <w:jc w:val="center"/>
              <w:rPr>
                <w:rFonts w:ascii="Calibri" w:hAnsi="Calibri" w:cs="Calibri"/>
                <w:b/>
                <w:sz w:val="24"/>
                <w:szCs w:val="24"/>
              </w:rPr>
            </w:pPr>
            <w:r w:rsidRPr="00DE4C39">
              <w:rPr>
                <w:rFonts w:ascii="Calibri" w:hAnsi="Calibri" w:cs="Calibri"/>
                <w:b/>
                <w:sz w:val="24"/>
                <w:szCs w:val="24"/>
              </w:rPr>
              <w:t>2009</w:t>
            </w:r>
          </w:p>
        </w:tc>
        <w:tc>
          <w:tcPr>
            <w:tcW w:w="1114" w:type="dxa"/>
          </w:tcPr>
          <w:p w:rsidR="009B1ED6" w:rsidRPr="00DE4C39" w:rsidRDefault="009B1ED6" w:rsidP="0060287D">
            <w:pPr>
              <w:pStyle w:val="a3"/>
              <w:ind w:left="0"/>
              <w:jc w:val="center"/>
              <w:rPr>
                <w:rFonts w:ascii="Calibri" w:hAnsi="Calibri" w:cs="Calibri"/>
                <w:b/>
                <w:sz w:val="24"/>
                <w:szCs w:val="24"/>
              </w:rPr>
            </w:pPr>
            <w:r w:rsidRPr="00DE4C39">
              <w:rPr>
                <w:rFonts w:ascii="Calibri" w:hAnsi="Calibri" w:cs="Calibri"/>
                <w:b/>
                <w:sz w:val="24"/>
                <w:szCs w:val="24"/>
              </w:rPr>
              <w:t>2010</w:t>
            </w:r>
          </w:p>
        </w:tc>
        <w:tc>
          <w:tcPr>
            <w:tcW w:w="1114" w:type="dxa"/>
          </w:tcPr>
          <w:p w:rsidR="009B1ED6" w:rsidRPr="00DE4C39" w:rsidRDefault="009B1ED6" w:rsidP="0060287D">
            <w:pPr>
              <w:pStyle w:val="a3"/>
              <w:ind w:left="0"/>
              <w:jc w:val="center"/>
              <w:rPr>
                <w:rFonts w:ascii="Calibri" w:hAnsi="Calibri" w:cs="Calibri"/>
                <w:b/>
                <w:sz w:val="24"/>
                <w:szCs w:val="24"/>
              </w:rPr>
            </w:pPr>
            <w:r w:rsidRPr="00DE4C39">
              <w:rPr>
                <w:rFonts w:ascii="Calibri" w:hAnsi="Calibri" w:cs="Calibri"/>
                <w:b/>
                <w:sz w:val="24"/>
                <w:szCs w:val="24"/>
              </w:rPr>
              <w:t>2011</w:t>
            </w:r>
          </w:p>
        </w:tc>
        <w:tc>
          <w:tcPr>
            <w:tcW w:w="1115" w:type="dxa"/>
          </w:tcPr>
          <w:p w:rsidR="009B1ED6" w:rsidRPr="00DE4C39" w:rsidRDefault="009B1ED6" w:rsidP="0060287D">
            <w:pPr>
              <w:pStyle w:val="a3"/>
              <w:ind w:left="0"/>
              <w:jc w:val="center"/>
              <w:rPr>
                <w:rFonts w:ascii="Calibri" w:hAnsi="Calibri" w:cs="Calibri"/>
                <w:b/>
                <w:sz w:val="24"/>
                <w:szCs w:val="24"/>
              </w:rPr>
            </w:pPr>
            <w:r w:rsidRPr="00DE4C39">
              <w:rPr>
                <w:rFonts w:ascii="Calibri" w:hAnsi="Calibri" w:cs="Calibri"/>
                <w:b/>
                <w:sz w:val="24"/>
                <w:szCs w:val="24"/>
              </w:rPr>
              <w:t>2012</w:t>
            </w:r>
          </w:p>
        </w:tc>
        <w:tc>
          <w:tcPr>
            <w:tcW w:w="1115" w:type="dxa"/>
          </w:tcPr>
          <w:p w:rsidR="009B1ED6" w:rsidRPr="00DE4C39" w:rsidRDefault="009B1ED6" w:rsidP="0060287D">
            <w:pPr>
              <w:pStyle w:val="a3"/>
              <w:ind w:left="0"/>
              <w:jc w:val="center"/>
              <w:rPr>
                <w:rFonts w:ascii="Calibri" w:hAnsi="Calibri" w:cs="Calibri"/>
                <w:b/>
                <w:sz w:val="24"/>
                <w:szCs w:val="24"/>
              </w:rPr>
            </w:pPr>
            <w:r w:rsidRPr="00DE4C39">
              <w:rPr>
                <w:rFonts w:ascii="Calibri" w:hAnsi="Calibri" w:cs="Calibri"/>
                <w:b/>
                <w:sz w:val="24"/>
                <w:szCs w:val="24"/>
              </w:rPr>
              <w:t>2013</w:t>
            </w:r>
          </w:p>
        </w:tc>
        <w:tc>
          <w:tcPr>
            <w:tcW w:w="1115" w:type="dxa"/>
          </w:tcPr>
          <w:p w:rsidR="009B1ED6" w:rsidRPr="00DE4C39" w:rsidRDefault="009B1ED6" w:rsidP="0060287D">
            <w:pPr>
              <w:pStyle w:val="a3"/>
              <w:ind w:left="0"/>
              <w:jc w:val="center"/>
              <w:rPr>
                <w:rFonts w:ascii="Calibri" w:hAnsi="Calibri" w:cs="Calibri"/>
                <w:b/>
                <w:sz w:val="24"/>
                <w:szCs w:val="24"/>
              </w:rPr>
            </w:pPr>
            <w:r w:rsidRPr="00DE4C39">
              <w:rPr>
                <w:rFonts w:ascii="Calibri" w:hAnsi="Calibri" w:cs="Calibri"/>
                <w:b/>
                <w:sz w:val="24"/>
                <w:szCs w:val="24"/>
              </w:rPr>
              <w:t>2014</w:t>
            </w:r>
          </w:p>
        </w:tc>
      </w:tr>
      <w:tr w:rsidR="009B1ED6" w:rsidTr="0060287D">
        <w:trPr>
          <w:trHeight w:val="413"/>
        </w:trPr>
        <w:tc>
          <w:tcPr>
            <w:tcW w:w="1115"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13,7%</w:t>
            </w:r>
          </w:p>
        </w:tc>
        <w:tc>
          <w:tcPr>
            <w:tcW w:w="1114"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16,2%</w:t>
            </w:r>
          </w:p>
        </w:tc>
        <w:tc>
          <w:tcPr>
            <w:tcW w:w="1114"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18,4%</w:t>
            </w:r>
          </w:p>
        </w:tc>
        <w:tc>
          <w:tcPr>
            <w:tcW w:w="1114"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23,6%</w:t>
            </w:r>
          </w:p>
        </w:tc>
        <w:tc>
          <w:tcPr>
            <w:tcW w:w="1115"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26,9%</w:t>
            </w:r>
          </w:p>
        </w:tc>
        <w:tc>
          <w:tcPr>
            <w:tcW w:w="1115"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27,0%</w:t>
            </w:r>
          </w:p>
        </w:tc>
        <w:tc>
          <w:tcPr>
            <w:tcW w:w="1115"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29,5%</w:t>
            </w:r>
          </w:p>
        </w:tc>
      </w:tr>
    </w:tbl>
    <w:p w:rsidR="009B1ED6" w:rsidRDefault="009B1ED6" w:rsidP="009B1ED6">
      <w:pPr>
        <w:pStyle w:val="a3"/>
        <w:jc w:val="both"/>
        <w:rPr>
          <w:rFonts w:ascii="Calibri" w:hAnsi="Calibri" w:cs="Calibri"/>
          <w:sz w:val="24"/>
          <w:szCs w:val="24"/>
        </w:rPr>
      </w:pPr>
    </w:p>
    <w:p w:rsidR="009B1ED6" w:rsidRDefault="009B1ED6" w:rsidP="00E505A3">
      <w:pPr>
        <w:pStyle w:val="a3"/>
        <w:numPr>
          <w:ilvl w:val="0"/>
          <w:numId w:val="4"/>
        </w:numPr>
        <w:shd w:val="clear" w:color="auto" w:fill="FFFFFF"/>
        <w:spacing w:afterLines="200"/>
        <w:ind w:left="714" w:right="75" w:hanging="357"/>
        <w:contextualSpacing w:val="0"/>
        <w:jc w:val="both"/>
        <w:rPr>
          <w:rFonts w:ascii="Calibri" w:hAnsi="Calibri" w:cs="Calibri"/>
          <w:sz w:val="24"/>
          <w:szCs w:val="24"/>
        </w:rPr>
      </w:pPr>
      <w:r w:rsidRPr="002604FB">
        <w:rPr>
          <w:rFonts w:ascii="Calibri" w:hAnsi="Calibri" w:cs="Calibri"/>
          <w:sz w:val="24"/>
          <w:szCs w:val="24"/>
        </w:rPr>
        <w:t xml:space="preserve">Αναλύοντας το προφίλ όσων πραγµατοποιούν ηλεκτρονικές αγορές/ παραγγελίες προκύπτει ότι, για το Α΄ τρίµηνο του 2014, το </w:t>
      </w:r>
      <w:r w:rsidRPr="001E2619">
        <w:rPr>
          <w:rFonts w:ascii="Calibri" w:hAnsi="Calibri" w:cs="Calibri"/>
          <w:b/>
          <w:sz w:val="24"/>
          <w:szCs w:val="24"/>
        </w:rPr>
        <w:t>53,3%</w:t>
      </w:r>
      <w:r w:rsidRPr="002604FB">
        <w:rPr>
          <w:rFonts w:ascii="Calibri" w:hAnsi="Calibri" w:cs="Calibri"/>
          <w:sz w:val="24"/>
          <w:szCs w:val="24"/>
        </w:rPr>
        <w:t xml:space="preserve"> είναι άνδρες και το </w:t>
      </w:r>
      <w:r w:rsidRPr="001E2619">
        <w:rPr>
          <w:rFonts w:ascii="Calibri" w:hAnsi="Calibri" w:cs="Calibri"/>
          <w:b/>
          <w:sz w:val="24"/>
          <w:szCs w:val="24"/>
        </w:rPr>
        <w:t>46,7%</w:t>
      </w:r>
      <w:r w:rsidRPr="002604FB">
        <w:rPr>
          <w:rFonts w:ascii="Calibri" w:hAnsi="Calibri" w:cs="Calibri"/>
          <w:sz w:val="24"/>
          <w:szCs w:val="24"/>
        </w:rPr>
        <w:t xml:space="preserve"> γυναίκες. Τα ποσοστά των γυναικών που πραγµατοποιούν αγορές παρουσιάζουν σταδιακή αύξηση µεταξύ των ετών 2012 – 2014, και οι µεταξύ ανδρών και γυναικών αποκλίσεις σε ποσοστιαίες µονάδες </w:t>
      </w:r>
      <w:r>
        <w:rPr>
          <w:rFonts w:ascii="Calibri" w:hAnsi="Calibri" w:cs="Calibri"/>
          <w:sz w:val="24"/>
          <w:szCs w:val="24"/>
        </w:rPr>
        <w:t>υποχωρούν</w:t>
      </w:r>
      <w:r w:rsidRPr="002604FB">
        <w:rPr>
          <w:rFonts w:ascii="Calibri" w:hAnsi="Calibri" w:cs="Calibri"/>
          <w:sz w:val="24"/>
          <w:szCs w:val="24"/>
        </w:rPr>
        <w:t xml:space="preserve"> από </w:t>
      </w:r>
      <w:r w:rsidRPr="001E2619">
        <w:rPr>
          <w:rFonts w:ascii="Calibri" w:hAnsi="Calibri" w:cs="Calibri"/>
          <w:b/>
          <w:sz w:val="24"/>
          <w:szCs w:val="24"/>
        </w:rPr>
        <w:t>13,8%</w:t>
      </w:r>
      <w:r w:rsidRPr="002604FB">
        <w:rPr>
          <w:rFonts w:ascii="Calibri" w:hAnsi="Calibri" w:cs="Calibri"/>
          <w:sz w:val="24"/>
          <w:szCs w:val="24"/>
        </w:rPr>
        <w:t xml:space="preserve"> σε </w:t>
      </w:r>
      <w:r w:rsidRPr="001E2619">
        <w:rPr>
          <w:rFonts w:ascii="Calibri" w:hAnsi="Calibri" w:cs="Calibri"/>
          <w:b/>
          <w:sz w:val="24"/>
          <w:szCs w:val="24"/>
        </w:rPr>
        <w:t>11,6%</w:t>
      </w:r>
      <w:r w:rsidRPr="002604FB">
        <w:rPr>
          <w:rFonts w:ascii="Calibri" w:hAnsi="Calibri" w:cs="Calibri"/>
          <w:sz w:val="24"/>
          <w:szCs w:val="24"/>
        </w:rPr>
        <w:t xml:space="preserve"> και </w:t>
      </w:r>
      <w:r w:rsidRPr="001E2619">
        <w:rPr>
          <w:rFonts w:ascii="Calibri" w:hAnsi="Calibri" w:cs="Calibri"/>
          <w:b/>
          <w:sz w:val="24"/>
          <w:szCs w:val="24"/>
        </w:rPr>
        <w:t>6,6%,</w:t>
      </w:r>
      <w:r w:rsidRPr="002604FB">
        <w:rPr>
          <w:rFonts w:ascii="Calibri" w:hAnsi="Calibri" w:cs="Calibri"/>
          <w:sz w:val="24"/>
          <w:szCs w:val="24"/>
        </w:rPr>
        <w:t xml:space="preserve"> αντίστοιχα.</w:t>
      </w:r>
    </w:p>
    <w:tbl>
      <w:tblPr>
        <w:tblStyle w:val="a7"/>
        <w:tblW w:w="6734" w:type="dxa"/>
        <w:tblInd w:w="1101" w:type="dxa"/>
        <w:tblLayout w:type="fixed"/>
        <w:tblLook w:val="04A0"/>
      </w:tblPr>
      <w:tblGrid>
        <w:gridCol w:w="992"/>
        <w:gridCol w:w="1134"/>
        <w:gridCol w:w="1135"/>
        <w:gridCol w:w="1134"/>
        <w:gridCol w:w="1134"/>
        <w:gridCol w:w="1205"/>
      </w:tblGrid>
      <w:tr w:rsidR="009B1ED6" w:rsidTr="0060287D">
        <w:trPr>
          <w:trHeight w:val="983"/>
        </w:trPr>
        <w:tc>
          <w:tcPr>
            <w:tcW w:w="6734" w:type="dxa"/>
            <w:gridSpan w:val="6"/>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9B1ED6" w:rsidRDefault="009B1ED6" w:rsidP="0060287D">
            <w:pPr>
              <w:pStyle w:val="a3"/>
              <w:ind w:left="414"/>
              <w:jc w:val="center"/>
              <w:rPr>
                <w:rFonts w:ascii="Calibri" w:hAnsi="Calibri" w:cs="Calibri"/>
                <w:sz w:val="24"/>
                <w:szCs w:val="24"/>
              </w:rPr>
            </w:pPr>
            <w:r w:rsidRPr="002604FB">
              <w:rPr>
                <w:rFonts w:ascii="Calibri" w:hAnsi="Calibri" w:cs="Calibri"/>
                <w:b/>
                <w:sz w:val="26"/>
                <w:szCs w:val="26"/>
              </w:rPr>
              <w:t xml:space="preserve">Πίνακας </w:t>
            </w:r>
            <w:r>
              <w:rPr>
                <w:rFonts w:ascii="Calibri" w:hAnsi="Calibri" w:cs="Calibri"/>
                <w:b/>
                <w:sz w:val="26"/>
                <w:szCs w:val="26"/>
              </w:rPr>
              <w:t>2</w:t>
            </w:r>
            <w:r w:rsidRPr="002604FB">
              <w:rPr>
                <w:rFonts w:ascii="Calibri" w:hAnsi="Calibri" w:cs="Calibri"/>
                <w:b/>
                <w:sz w:val="26"/>
                <w:szCs w:val="26"/>
              </w:rPr>
              <w:t>:</w:t>
            </w:r>
            <w:r>
              <w:rPr>
                <w:rFonts w:ascii="Calibri" w:hAnsi="Calibri" w:cs="Calibri"/>
                <w:sz w:val="24"/>
                <w:szCs w:val="24"/>
              </w:rPr>
              <w:t xml:space="preserve"> Ηλεκτρονικές αγορές με βάση το προφίλ των καταναλωτών </w:t>
            </w:r>
          </w:p>
          <w:p w:rsidR="009B1ED6" w:rsidRDefault="009B1ED6" w:rsidP="0060287D">
            <w:pPr>
              <w:pStyle w:val="a3"/>
              <w:ind w:left="414"/>
              <w:jc w:val="center"/>
              <w:rPr>
                <w:rFonts w:ascii="Calibri" w:hAnsi="Calibri" w:cs="Calibri"/>
                <w:sz w:val="24"/>
                <w:szCs w:val="24"/>
              </w:rPr>
            </w:pPr>
            <w:r>
              <w:rPr>
                <w:rFonts w:ascii="Calibri" w:hAnsi="Calibri" w:cs="Calibri"/>
                <w:sz w:val="24"/>
                <w:szCs w:val="24"/>
              </w:rPr>
              <w:t>(Άνδρες - Γυναίκες: Α΄ Τρίμηνο 2014)</w:t>
            </w:r>
          </w:p>
        </w:tc>
      </w:tr>
      <w:tr w:rsidR="009B1ED6" w:rsidTr="0060287D">
        <w:trPr>
          <w:trHeight w:val="558"/>
        </w:trPr>
        <w:tc>
          <w:tcPr>
            <w:tcW w:w="2126" w:type="dxa"/>
            <w:gridSpan w:val="2"/>
            <w:tcBorders>
              <w:top w:val="double" w:sz="4" w:space="0" w:color="auto"/>
              <w:left w:val="double" w:sz="4" w:space="0" w:color="auto"/>
              <w:bottom w:val="single" w:sz="4" w:space="0" w:color="auto"/>
              <w:right w:val="double" w:sz="4" w:space="0" w:color="auto"/>
            </w:tcBorders>
            <w:vAlign w:val="center"/>
          </w:tcPr>
          <w:p w:rsidR="009B1ED6" w:rsidRDefault="009B1ED6" w:rsidP="0060287D">
            <w:pPr>
              <w:pStyle w:val="a3"/>
              <w:ind w:left="0"/>
              <w:jc w:val="center"/>
              <w:rPr>
                <w:rFonts w:ascii="Calibri" w:hAnsi="Calibri" w:cs="Calibri"/>
                <w:b/>
                <w:sz w:val="24"/>
                <w:szCs w:val="24"/>
              </w:rPr>
            </w:pPr>
            <w:r>
              <w:rPr>
                <w:rFonts w:ascii="Calibri" w:hAnsi="Calibri" w:cs="Calibri"/>
                <w:b/>
                <w:sz w:val="24"/>
                <w:szCs w:val="24"/>
              </w:rPr>
              <w:t>2012</w:t>
            </w:r>
          </w:p>
        </w:tc>
        <w:tc>
          <w:tcPr>
            <w:tcW w:w="2269" w:type="dxa"/>
            <w:gridSpan w:val="2"/>
            <w:tcBorders>
              <w:top w:val="double" w:sz="4" w:space="0" w:color="auto"/>
              <w:left w:val="double" w:sz="4" w:space="0" w:color="auto"/>
              <w:bottom w:val="single" w:sz="4" w:space="0" w:color="auto"/>
              <w:right w:val="double" w:sz="4" w:space="0" w:color="auto"/>
            </w:tcBorders>
            <w:vAlign w:val="center"/>
          </w:tcPr>
          <w:p w:rsidR="009B1ED6" w:rsidRDefault="009B1ED6" w:rsidP="0060287D">
            <w:pPr>
              <w:pStyle w:val="a3"/>
              <w:ind w:left="0"/>
              <w:jc w:val="center"/>
              <w:rPr>
                <w:rFonts w:ascii="Calibri" w:hAnsi="Calibri" w:cs="Calibri"/>
                <w:b/>
                <w:sz w:val="24"/>
                <w:szCs w:val="24"/>
              </w:rPr>
            </w:pPr>
            <w:r>
              <w:rPr>
                <w:rFonts w:ascii="Calibri" w:hAnsi="Calibri" w:cs="Calibri"/>
                <w:b/>
                <w:sz w:val="24"/>
                <w:szCs w:val="24"/>
              </w:rPr>
              <w:t>2013</w:t>
            </w:r>
          </w:p>
        </w:tc>
        <w:tc>
          <w:tcPr>
            <w:tcW w:w="2339" w:type="dxa"/>
            <w:gridSpan w:val="2"/>
            <w:tcBorders>
              <w:top w:val="double" w:sz="4" w:space="0" w:color="auto"/>
              <w:left w:val="double" w:sz="4" w:space="0" w:color="auto"/>
              <w:bottom w:val="single" w:sz="4" w:space="0" w:color="auto"/>
              <w:right w:val="double" w:sz="4" w:space="0" w:color="auto"/>
            </w:tcBorders>
            <w:vAlign w:val="center"/>
          </w:tcPr>
          <w:p w:rsidR="009B1ED6" w:rsidRDefault="009B1ED6" w:rsidP="0060287D">
            <w:pPr>
              <w:pStyle w:val="a3"/>
              <w:ind w:left="0"/>
              <w:jc w:val="center"/>
              <w:rPr>
                <w:rFonts w:ascii="Calibri" w:hAnsi="Calibri" w:cs="Calibri"/>
                <w:b/>
                <w:sz w:val="24"/>
                <w:szCs w:val="24"/>
              </w:rPr>
            </w:pPr>
            <w:r>
              <w:rPr>
                <w:rFonts w:ascii="Calibri" w:hAnsi="Calibri" w:cs="Calibri"/>
                <w:b/>
                <w:sz w:val="24"/>
                <w:szCs w:val="24"/>
              </w:rPr>
              <w:t>2014</w:t>
            </w:r>
          </w:p>
        </w:tc>
      </w:tr>
      <w:tr w:rsidR="009B1ED6" w:rsidTr="0060287D">
        <w:trPr>
          <w:trHeight w:val="674"/>
        </w:trPr>
        <w:tc>
          <w:tcPr>
            <w:tcW w:w="992" w:type="dxa"/>
            <w:tcBorders>
              <w:left w:val="double" w:sz="4" w:space="0" w:color="auto"/>
            </w:tcBorders>
            <w:shd w:val="clear" w:color="auto" w:fill="BFBFBF" w:themeFill="background1" w:themeFillShade="BF"/>
            <w:vAlign w:val="center"/>
          </w:tcPr>
          <w:p w:rsidR="009B1ED6" w:rsidRPr="003337F0" w:rsidRDefault="009B1ED6" w:rsidP="0060287D">
            <w:pPr>
              <w:pStyle w:val="a3"/>
              <w:ind w:left="0"/>
              <w:jc w:val="center"/>
              <w:rPr>
                <w:rFonts w:ascii="Calibri" w:hAnsi="Calibri" w:cs="Calibri"/>
                <w:b/>
                <w:i/>
              </w:rPr>
            </w:pPr>
            <w:r w:rsidRPr="003337F0">
              <w:rPr>
                <w:rFonts w:ascii="Calibri" w:hAnsi="Calibri" w:cs="Calibri"/>
                <w:b/>
                <w:sz w:val="24"/>
                <w:szCs w:val="24"/>
              </w:rPr>
              <w:t>Άνδρες</w:t>
            </w:r>
          </w:p>
        </w:tc>
        <w:tc>
          <w:tcPr>
            <w:tcW w:w="1134" w:type="dxa"/>
            <w:tcBorders>
              <w:right w:val="double" w:sz="4" w:space="0" w:color="auto"/>
            </w:tcBorders>
            <w:shd w:val="clear" w:color="auto" w:fill="BFBFBF" w:themeFill="background1" w:themeFillShade="BF"/>
            <w:vAlign w:val="center"/>
          </w:tcPr>
          <w:p w:rsidR="009B1ED6" w:rsidRPr="003337F0" w:rsidRDefault="009B1ED6" w:rsidP="0060287D">
            <w:pPr>
              <w:pStyle w:val="a3"/>
              <w:ind w:left="0"/>
              <w:jc w:val="center"/>
              <w:rPr>
                <w:rFonts w:ascii="Calibri" w:hAnsi="Calibri" w:cs="Calibri"/>
                <w:b/>
              </w:rPr>
            </w:pPr>
            <w:r w:rsidRPr="003337F0">
              <w:rPr>
                <w:rFonts w:ascii="Calibri" w:hAnsi="Calibri" w:cs="Calibri"/>
                <w:b/>
              </w:rPr>
              <w:t>Γυναίκες</w:t>
            </w:r>
          </w:p>
        </w:tc>
        <w:tc>
          <w:tcPr>
            <w:tcW w:w="1135" w:type="dxa"/>
            <w:tcBorders>
              <w:left w:val="double" w:sz="4" w:space="0" w:color="auto"/>
            </w:tcBorders>
            <w:shd w:val="clear" w:color="auto" w:fill="BFBFBF" w:themeFill="background1" w:themeFillShade="BF"/>
            <w:vAlign w:val="center"/>
          </w:tcPr>
          <w:p w:rsidR="009B1ED6" w:rsidRPr="003337F0" w:rsidRDefault="009B1ED6" w:rsidP="0060287D">
            <w:pPr>
              <w:pStyle w:val="a3"/>
              <w:ind w:left="0"/>
              <w:jc w:val="center"/>
              <w:rPr>
                <w:rFonts w:ascii="Calibri" w:hAnsi="Calibri" w:cs="Calibri"/>
                <w:b/>
                <w:sz w:val="24"/>
                <w:szCs w:val="24"/>
              </w:rPr>
            </w:pPr>
            <w:r w:rsidRPr="003337F0">
              <w:rPr>
                <w:rFonts w:ascii="Calibri" w:hAnsi="Calibri" w:cs="Calibri"/>
                <w:b/>
                <w:sz w:val="24"/>
                <w:szCs w:val="24"/>
              </w:rPr>
              <w:t>Άνδρες</w:t>
            </w:r>
          </w:p>
        </w:tc>
        <w:tc>
          <w:tcPr>
            <w:tcW w:w="1134" w:type="dxa"/>
            <w:tcBorders>
              <w:right w:val="double" w:sz="4" w:space="0" w:color="auto"/>
            </w:tcBorders>
            <w:shd w:val="clear" w:color="auto" w:fill="BFBFBF" w:themeFill="background1" w:themeFillShade="BF"/>
            <w:vAlign w:val="center"/>
          </w:tcPr>
          <w:p w:rsidR="009B1ED6" w:rsidRPr="003337F0" w:rsidRDefault="009B1ED6" w:rsidP="0060287D">
            <w:pPr>
              <w:pStyle w:val="a3"/>
              <w:ind w:left="0"/>
              <w:jc w:val="center"/>
              <w:rPr>
                <w:rFonts w:ascii="Calibri" w:hAnsi="Calibri" w:cs="Calibri"/>
                <w:b/>
                <w:sz w:val="24"/>
                <w:szCs w:val="24"/>
              </w:rPr>
            </w:pPr>
            <w:r w:rsidRPr="003337F0">
              <w:rPr>
                <w:rFonts w:ascii="Calibri" w:hAnsi="Calibri" w:cs="Calibri"/>
                <w:b/>
              </w:rPr>
              <w:t>Γυναίκες</w:t>
            </w:r>
          </w:p>
        </w:tc>
        <w:tc>
          <w:tcPr>
            <w:tcW w:w="1134" w:type="dxa"/>
            <w:tcBorders>
              <w:left w:val="double" w:sz="4" w:space="0" w:color="auto"/>
            </w:tcBorders>
            <w:shd w:val="clear" w:color="auto" w:fill="BFBFBF" w:themeFill="background1" w:themeFillShade="BF"/>
            <w:vAlign w:val="center"/>
          </w:tcPr>
          <w:p w:rsidR="009B1ED6" w:rsidRPr="003337F0" w:rsidRDefault="009B1ED6" w:rsidP="0060287D">
            <w:pPr>
              <w:pStyle w:val="a3"/>
              <w:ind w:left="0"/>
              <w:jc w:val="center"/>
              <w:rPr>
                <w:rFonts w:ascii="Calibri" w:hAnsi="Calibri" w:cs="Calibri"/>
                <w:b/>
                <w:sz w:val="24"/>
                <w:szCs w:val="24"/>
              </w:rPr>
            </w:pPr>
            <w:r w:rsidRPr="003337F0">
              <w:rPr>
                <w:rFonts w:ascii="Calibri" w:hAnsi="Calibri" w:cs="Calibri"/>
                <w:b/>
                <w:sz w:val="24"/>
                <w:szCs w:val="24"/>
              </w:rPr>
              <w:t>Άνδρες</w:t>
            </w:r>
          </w:p>
        </w:tc>
        <w:tc>
          <w:tcPr>
            <w:tcW w:w="1205" w:type="dxa"/>
            <w:tcBorders>
              <w:right w:val="double" w:sz="4" w:space="0" w:color="auto"/>
            </w:tcBorders>
            <w:shd w:val="clear" w:color="auto" w:fill="BFBFBF" w:themeFill="background1" w:themeFillShade="BF"/>
            <w:vAlign w:val="center"/>
          </w:tcPr>
          <w:p w:rsidR="009B1ED6" w:rsidRPr="003337F0" w:rsidRDefault="009B1ED6" w:rsidP="0060287D">
            <w:pPr>
              <w:pStyle w:val="a3"/>
              <w:ind w:left="0"/>
              <w:jc w:val="center"/>
              <w:rPr>
                <w:rFonts w:ascii="Calibri" w:hAnsi="Calibri" w:cs="Calibri"/>
                <w:b/>
                <w:sz w:val="24"/>
                <w:szCs w:val="24"/>
              </w:rPr>
            </w:pPr>
            <w:r w:rsidRPr="003337F0">
              <w:rPr>
                <w:rFonts w:ascii="Calibri" w:hAnsi="Calibri" w:cs="Calibri"/>
                <w:b/>
              </w:rPr>
              <w:t>Γυναίκες</w:t>
            </w:r>
          </w:p>
        </w:tc>
      </w:tr>
      <w:tr w:rsidR="009B1ED6" w:rsidTr="0060287D">
        <w:trPr>
          <w:trHeight w:val="682"/>
        </w:trPr>
        <w:tc>
          <w:tcPr>
            <w:tcW w:w="992" w:type="dxa"/>
            <w:tcBorders>
              <w:left w:val="double" w:sz="4" w:space="0" w:color="auto"/>
              <w:bottom w:val="double" w:sz="4" w:space="0" w:color="auto"/>
            </w:tcBorders>
            <w:vAlign w:val="center"/>
          </w:tcPr>
          <w:p w:rsidR="009B1ED6" w:rsidRPr="003337F0" w:rsidRDefault="009B1ED6" w:rsidP="0060287D">
            <w:pPr>
              <w:pStyle w:val="a3"/>
              <w:ind w:left="0"/>
              <w:jc w:val="center"/>
              <w:rPr>
                <w:rFonts w:ascii="Calibri" w:hAnsi="Calibri" w:cs="Calibri"/>
                <w:sz w:val="24"/>
                <w:szCs w:val="24"/>
              </w:rPr>
            </w:pPr>
            <w:r w:rsidRPr="003337F0">
              <w:rPr>
                <w:rFonts w:ascii="Calibri" w:hAnsi="Calibri" w:cs="Calibri"/>
                <w:sz w:val="24"/>
                <w:szCs w:val="24"/>
              </w:rPr>
              <w:t>56,9%</w:t>
            </w:r>
          </w:p>
        </w:tc>
        <w:tc>
          <w:tcPr>
            <w:tcW w:w="1134" w:type="dxa"/>
            <w:tcBorders>
              <w:bottom w:val="double" w:sz="4" w:space="0" w:color="auto"/>
              <w:right w:val="double" w:sz="4" w:space="0" w:color="auto"/>
            </w:tcBorders>
            <w:vAlign w:val="center"/>
          </w:tcPr>
          <w:p w:rsidR="009B1ED6" w:rsidRPr="003337F0" w:rsidRDefault="009B1ED6" w:rsidP="0060287D">
            <w:pPr>
              <w:pStyle w:val="a3"/>
              <w:ind w:left="0"/>
              <w:jc w:val="center"/>
              <w:rPr>
                <w:rFonts w:ascii="Calibri" w:hAnsi="Calibri" w:cs="Calibri"/>
                <w:sz w:val="24"/>
                <w:szCs w:val="24"/>
              </w:rPr>
            </w:pPr>
            <w:r w:rsidRPr="003337F0">
              <w:rPr>
                <w:rFonts w:ascii="Calibri" w:hAnsi="Calibri" w:cs="Calibri"/>
                <w:sz w:val="24"/>
                <w:szCs w:val="24"/>
              </w:rPr>
              <w:t>43,1%</w:t>
            </w:r>
          </w:p>
        </w:tc>
        <w:tc>
          <w:tcPr>
            <w:tcW w:w="1135" w:type="dxa"/>
            <w:tcBorders>
              <w:left w:val="double" w:sz="4" w:space="0" w:color="auto"/>
              <w:bottom w:val="double" w:sz="4" w:space="0" w:color="auto"/>
            </w:tcBorders>
            <w:vAlign w:val="center"/>
          </w:tcPr>
          <w:p w:rsidR="009B1ED6" w:rsidRPr="003337F0" w:rsidRDefault="009B1ED6" w:rsidP="0060287D">
            <w:pPr>
              <w:pStyle w:val="a3"/>
              <w:ind w:left="0"/>
              <w:jc w:val="center"/>
              <w:rPr>
                <w:rFonts w:ascii="Calibri" w:hAnsi="Calibri" w:cs="Calibri"/>
                <w:sz w:val="24"/>
                <w:szCs w:val="24"/>
              </w:rPr>
            </w:pPr>
            <w:r w:rsidRPr="003337F0">
              <w:rPr>
                <w:rFonts w:ascii="Calibri" w:hAnsi="Calibri" w:cs="Calibri"/>
                <w:sz w:val="24"/>
                <w:szCs w:val="24"/>
              </w:rPr>
              <w:t>55,8%</w:t>
            </w:r>
          </w:p>
        </w:tc>
        <w:tc>
          <w:tcPr>
            <w:tcW w:w="1134" w:type="dxa"/>
            <w:tcBorders>
              <w:bottom w:val="double" w:sz="4" w:space="0" w:color="auto"/>
              <w:right w:val="double" w:sz="4" w:space="0" w:color="auto"/>
            </w:tcBorders>
            <w:vAlign w:val="center"/>
          </w:tcPr>
          <w:p w:rsidR="009B1ED6" w:rsidRPr="003337F0" w:rsidRDefault="009B1ED6" w:rsidP="0060287D">
            <w:pPr>
              <w:pStyle w:val="a3"/>
              <w:ind w:left="0"/>
              <w:jc w:val="center"/>
              <w:rPr>
                <w:rFonts w:ascii="Calibri" w:hAnsi="Calibri" w:cs="Calibri"/>
                <w:sz w:val="24"/>
                <w:szCs w:val="24"/>
              </w:rPr>
            </w:pPr>
            <w:r w:rsidRPr="003337F0">
              <w:rPr>
                <w:rFonts w:ascii="Calibri" w:hAnsi="Calibri" w:cs="Calibri"/>
                <w:sz w:val="24"/>
                <w:szCs w:val="24"/>
              </w:rPr>
              <w:t>44,2%</w:t>
            </w:r>
          </w:p>
        </w:tc>
        <w:tc>
          <w:tcPr>
            <w:tcW w:w="1134" w:type="dxa"/>
            <w:tcBorders>
              <w:left w:val="double" w:sz="4" w:space="0" w:color="auto"/>
              <w:bottom w:val="double" w:sz="4" w:space="0" w:color="auto"/>
            </w:tcBorders>
            <w:vAlign w:val="center"/>
          </w:tcPr>
          <w:p w:rsidR="009B1ED6" w:rsidRPr="003337F0" w:rsidRDefault="009B1ED6" w:rsidP="0060287D">
            <w:pPr>
              <w:pStyle w:val="a3"/>
              <w:ind w:left="0"/>
              <w:jc w:val="center"/>
              <w:rPr>
                <w:rFonts w:ascii="Calibri" w:hAnsi="Calibri" w:cs="Calibri"/>
                <w:sz w:val="24"/>
                <w:szCs w:val="24"/>
              </w:rPr>
            </w:pPr>
            <w:r w:rsidRPr="003337F0">
              <w:rPr>
                <w:rFonts w:ascii="Calibri" w:hAnsi="Calibri" w:cs="Calibri"/>
                <w:sz w:val="24"/>
                <w:szCs w:val="24"/>
              </w:rPr>
              <w:t>53,3%</w:t>
            </w:r>
          </w:p>
        </w:tc>
        <w:tc>
          <w:tcPr>
            <w:tcW w:w="1205" w:type="dxa"/>
            <w:tcBorders>
              <w:bottom w:val="double" w:sz="4" w:space="0" w:color="auto"/>
              <w:right w:val="double" w:sz="4" w:space="0" w:color="auto"/>
            </w:tcBorders>
            <w:vAlign w:val="center"/>
          </w:tcPr>
          <w:p w:rsidR="009B1ED6" w:rsidRPr="003337F0" w:rsidRDefault="009B1ED6" w:rsidP="0060287D">
            <w:pPr>
              <w:pStyle w:val="a3"/>
              <w:ind w:left="0"/>
              <w:jc w:val="center"/>
              <w:rPr>
                <w:rFonts w:ascii="Calibri" w:hAnsi="Calibri" w:cs="Calibri"/>
                <w:sz w:val="24"/>
                <w:szCs w:val="24"/>
              </w:rPr>
            </w:pPr>
            <w:r w:rsidRPr="003337F0">
              <w:rPr>
                <w:rFonts w:ascii="Calibri" w:hAnsi="Calibri" w:cs="Calibri"/>
                <w:sz w:val="24"/>
                <w:szCs w:val="24"/>
              </w:rPr>
              <w:t>46,7%</w:t>
            </w:r>
          </w:p>
        </w:tc>
      </w:tr>
    </w:tbl>
    <w:p w:rsidR="009B1ED6" w:rsidRDefault="009B1ED6" w:rsidP="00E505A3">
      <w:pPr>
        <w:pStyle w:val="a3"/>
        <w:shd w:val="clear" w:color="auto" w:fill="FFFFFF"/>
        <w:spacing w:afterLines="200"/>
        <w:ind w:left="714" w:right="75"/>
        <w:contextualSpacing w:val="0"/>
        <w:jc w:val="both"/>
        <w:rPr>
          <w:rFonts w:ascii="Calibri" w:hAnsi="Calibri" w:cs="Calibri"/>
          <w:sz w:val="24"/>
          <w:szCs w:val="24"/>
        </w:rPr>
      </w:pPr>
    </w:p>
    <w:p w:rsidR="009B1ED6" w:rsidRPr="001E2619" w:rsidRDefault="009B1ED6" w:rsidP="00E505A3">
      <w:pPr>
        <w:pStyle w:val="a3"/>
        <w:numPr>
          <w:ilvl w:val="0"/>
          <w:numId w:val="4"/>
        </w:numPr>
        <w:shd w:val="clear" w:color="auto" w:fill="FFFFFF"/>
        <w:spacing w:afterLines="200"/>
        <w:ind w:left="714" w:right="75" w:hanging="357"/>
        <w:contextualSpacing w:val="0"/>
        <w:jc w:val="both"/>
        <w:rPr>
          <w:rFonts w:ascii="Calibri" w:hAnsi="Calibri" w:cs="Calibri"/>
          <w:sz w:val="24"/>
          <w:szCs w:val="24"/>
        </w:rPr>
      </w:pPr>
      <w:r w:rsidRPr="001E2619">
        <w:rPr>
          <w:rFonts w:ascii="Calibri" w:hAnsi="Calibri" w:cs="Calibri"/>
          <w:sz w:val="24"/>
          <w:szCs w:val="24"/>
        </w:rPr>
        <w:t xml:space="preserve">Το </w:t>
      </w:r>
      <w:r w:rsidRPr="001E2619">
        <w:rPr>
          <w:rFonts w:ascii="Calibri" w:hAnsi="Calibri" w:cs="Calibri"/>
          <w:b/>
          <w:sz w:val="24"/>
          <w:szCs w:val="24"/>
        </w:rPr>
        <w:t>29,4%</w:t>
      </w:r>
      <w:r w:rsidRPr="001E2619">
        <w:rPr>
          <w:rFonts w:ascii="Calibri" w:hAnsi="Calibri" w:cs="Calibri"/>
          <w:sz w:val="24"/>
          <w:szCs w:val="24"/>
        </w:rPr>
        <w:t xml:space="preserve"> όσων πραγµατοποιούν ηλεκτρονικές αγορές ανήκει σ</w:t>
      </w:r>
      <w:r>
        <w:rPr>
          <w:rFonts w:ascii="Calibri" w:hAnsi="Calibri" w:cs="Calibri"/>
          <w:sz w:val="24"/>
          <w:szCs w:val="24"/>
        </w:rPr>
        <w:t xml:space="preserve">την ηλικιακή οµάδα 25 – 34 ετών, ενώ όσον αφορά </w:t>
      </w:r>
      <w:r w:rsidRPr="001E2619">
        <w:rPr>
          <w:rFonts w:ascii="Calibri" w:hAnsi="Calibri" w:cs="Calibri"/>
          <w:sz w:val="24"/>
          <w:szCs w:val="24"/>
        </w:rPr>
        <w:t xml:space="preserve">στο µορφωτικό επίπεδο, οι χρήστες µε υψηλό µορφωτικό επίπεδο (απόφοιτοι ΑΕΙ, ΑΕΙ ή µε µεταπτυχιακές σπουδές) ανέρχονται στο </w:t>
      </w:r>
      <w:r w:rsidRPr="001E2619">
        <w:rPr>
          <w:rFonts w:ascii="Calibri" w:hAnsi="Calibri" w:cs="Calibri"/>
          <w:b/>
          <w:sz w:val="24"/>
          <w:szCs w:val="24"/>
        </w:rPr>
        <w:t>51,8%</w:t>
      </w:r>
      <w:r w:rsidRPr="001E2619">
        <w:rPr>
          <w:rFonts w:ascii="Calibri" w:hAnsi="Calibri" w:cs="Calibri"/>
          <w:sz w:val="24"/>
          <w:szCs w:val="24"/>
        </w:rPr>
        <w:t xml:space="preserve"> και οι µέσου µορφωτικού επιπέδου (απόφοιτοι δευτεροβάθµιας εκπαίδευσης και ινστιτούτων επαγγελµατικής κατάρτισης) στο </w:t>
      </w:r>
      <w:r w:rsidRPr="001E2619">
        <w:rPr>
          <w:rFonts w:ascii="Calibri" w:hAnsi="Calibri" w:cs="Calibri"/>
          <w:b/>
          <w:sz w:val="24"/>
          <w:szCs w:val="24"/>
        </w:rPr>
        <w:t>38,7%.</w:t>
      </w:r>
    </w:p>
    <w:tbl>
      <w:tblPr>
        <w:tblStyle w:val="a7"/>
        <w:tblW w:w="0" w:type="auto"/>
        <w:tblInd w:w="1242" w:type="dxa"/>
        <w:tblLook w:val="04A0"/>
      </w:tblPr>
      <w:tblGrid>
        <w:gridCol w:w="1528"/>
        <w:gridCol w:w="1068"/>
        <w:gridCol w:w="1067"/>
        <w:gridCol w:w="1068"/>
        <w:gridCol w:w="1048"/>
        <w:gridCol w:w="1048"/>
      </w:tblGrid>
      <w:tr w:rsidR="009B1ED6" w:rsidTr="0060287D">
        <w:trPr>
          <w:trHeight w:val="722"/>
        </w:trPr>
        <w:tc>
          <w:tcPr>
            <w:tcW w:w="6827" w:type="dxa"/>
            <w:gridSpan w:val="6"/>
            <w:shd w:val="clear" w:color="auto" w:fill="BFBFBF" w:themeFill="background1" w:themeFillShade="BF"/>
            <w:vAlign w:val="center"/>
          </w:tcPr>
          <w:p w:rsidR="009B1ED6" w:rsidRDefault="009B1ED6" w:rsidP="0060287D">
            <w:pPr>
              <w:pStyle w:val="a3"/>
              <w:ind w:left="414"/>
              <w:jc w:val="center"/>
              <w:rPr>
                <w:rFonts w:ascii="Calibri" w:hAnsi="Calibri" w:cs="Calibri"/>
                <w:sz w:val="24"/>
                <w:szCs w:val="24"/>
              </w:rPr>
            </w:pPr>
            <w:r w:rsidRPr="002604FB">
              <w:rPr>
                <w:rFonts w:ascii="Calibri" w:hAnsi="Calibri" w:cs="Calibri"/>
                <w:b/>
                <w:sz w:val="26"/>
                <w:szCs w:val="26"/>
              </w:rPr>
              <w:lastRenderedPageBreak/>
              <w:t xml:space="preserve">Πίνακας </w:t>
            </w:r>
            <w:r>
              <w:rPr>
                <w:rFonts w:ascii="Calibri" w:hAnsi="Calibri" w:cs="Calibri"/>
                <w:b/>
                <w:sz w:val="26"/>
                <w:szCs w:val="26"/>
              </w:rPr>
              <w:t>3</w:t>
            </w:r>
            <w:r w:rsidRPr="002604FB">
              <w:rPr>
                <w:rFonts w:ascii="Calibri" w:hAnsi="Calibri" w:cs="Calibri"/>
                <w:b/>
                <w:sz w:val="26"/>
                <w:szCs w:val="26"/>
              </w:rPr>
              <w:t>:</w:t>
            </w:r>
            <w:r>
              <w:rPr>
                <w:rFonts w:ascii="Calibri" w:hAnsi="Calibri" w:cs="Calibri"/>
                <w:sz w:val="24"/>
                <w:szCs w:val="24"/>
              </w:rPr>
              <w:t xml:space="preserve"> Ηλεκτρονικές αγορές κατά ηλικιακή ομάδα </w:t>
            </w:r>
          </w:p>
          <w:p w:rsidR="009B1ED6" w:rsidRDefault="009B1ED6" w:rsidP="0060287D">
            <w:pPr>
              <w:pStyle w:val="a3"/>
              <w:ind w:left="414"/>
              <w:jc w:val="center"/>
              <w:rPr>
                <w:rFonts w:ascii="Calibri" w:hAnsi="Calibri" w:cs="Calibri"/>
                <w:sz w:val="24"/>
                <w:szCs w:val="24"/>
              </w:rPr>
            </w:pPr>
            <w:r>
              <w:rPr>
                <w:rFonts w:ascii="Calibri" w:hAnsi="Calibri" w:cs="Calibri"/>
                <w:sz w:val="24"/>
                <w:szCs w:val="24"/>
              </w:rPr>
              <w:t>(Α΄ Τρίμηνο 2014)</w:t>
            </w:r>
          </w:p>
        </w:tc>
      </w:tr>
      <w:tr w:rsidR="009B1ED6" w:rsidTr="0060287D">
        <w:trPr>
          <w:trHeight w:val="407"/>
        </w:trPr>
        <w:tc>
          <w:tcPr>
            <w:tcW w:w="1528" w:type="dxa"/>
          </w:tcPr>
          <w:p w:rsidR="009B1ED6" w:rsidRPr="00DE4C39" w:rsidRDefault="009B1ED6" w:rsidP="0060287D">
            <w:pPr>
              <w:pStyle w:val="a3"/>
              <w:ind w:left="0"/>
              <w:jc w:val="center"/>
              <w:rPr>
                <w:rFonts w:ascii="Calibri" w:hAnsi="Calibri" w:cs="Calibri"/>
                <w:b/>
                <w:sz w:val="24"/>
                <w:szCs w:val="24"/>
              </w:rPr>
            </w:pPr>
            <w:r>
              <w:rPr>
                <w:rFonts w:ascii="Calibri" w:hAnsi="Calibri" w:cs="Calibri"/>
                <w:b/>
                <w:sz w:val="24"/>
                <w:szCs w:val="24"/>
              </w:rPr>
              <w:t xml:space="preserve"> 16-24</w:t>
            </w:r>
          </w:p>
        </w:tc>
        <w:tc>
          <w:tcPr>
            <w:tcW w:w="1068" w:type="dxa"/>
          </w:tcPr>
          <w:p w:rsidR="009B1ED6" w:rsidRPr="00DE4C39" w:rsidRDefault="009B1ED6" w:rsidP="0060287D">
            <w:pPr>
              <w:pStyle w:val="a3"/>
              <w:ind w:left="0"/>
              <w:jc w:val="center"/>
              <w:rPr>
                <w:rFonts w:ascii="Calibri" w:hAnsi="Calibri" w:cs="Calibri"/>
                <w:b/>
                <w:sz w:val="24"/>
                <w:szCs w:val="24"/>
              </w:rPr>
            </w:pPr>
            <w:r>
              <w:rPr>
                <w:rFonts w:ascii="Calibri" w:hAnsi="Calibri" w:cs="Calibri"/>
                <w:b/>
                <w:sz w:val="24"/>
                <w:szCs w:val="24"/>
              </w:rPr>
              <w:t>25-34</w:t>
            </w:r>
          </w:p>
        </w:tc>
        <w:tc>
          <w:tcPr>
            <w:tcW w:w="1067" w:type="dxa"/>
          </w:tcPr>
          <w:p w:rsidR="009B1ED6" w:rsidRPr="00DE4C39" w:rsidRDefault="009B1ED6" w:rsidP="0060287D">
            <w:pPr>
              <w:pStyle w:val="a3"/>
              <w:ind w:left="0"/>
              <w:jc w:val="center"/>
              <w:rPr>
                <w:rFonts w:ascii="Calibri" w:hAnsi="Calibri" w:cs="Calibri"/>
                <w:b/>
                <w:sz w:val="24"/>
                <w:szCs w:val="24"/>
              </w:rPr>
            </w:pPr>
            <w:r>
              <w:rPr>
                <w:rFonts w:ascii="Calibri" w:hAnsi="Calibri" w:cs="Calibri"/>
                <w:b/>
                <w:sz w:val="24"/>
                <w:szCs w:val="24"/>
              </w:rPr>
              <w:t>35-44</w:t>
            </w:r>
          </w:p>
        </w:tc>
        <w:tc>
          <w:tcPr>
            <w:tcW w:w="1068" w:type="dxa"/>
          </w:tcPr>
          <w:p w:rsidR="009B1ED6" w:rsidRPr="00DE4C39" w:rsidRDefault="009B1ED6" w:rsidP="0060287D">
            <w:pPr>
              <w:pStyle w:val="a3"/>
              <w:ind w:left="0"/>
              <w:jc w:val="center"/>
              <w:rPr>
                <w:rFonts w:ascii="Calibri" w:hAnsi="Calibri" w:cs="Calibri"/>
                <w:b/>
                <w:sz w:val="24"/>
                <w:szCs w:val="24"/>
              </w:rPr>
            </w:pPr>
            <w:r>
              <w:rPr>
                <w:rFonts w:ascii="Calibri" w:hAnsi="Calibri" w:cs="Calibri"/>
                <w:b/>
                <w:sz w:val="24"/>
                <w:szCs w:val="24"/>
              </w:rPr>
              <w:t>45-54</w:t>
            </w:r>
          </w:p>
        </w:tc>
        <w:tc>
          <w:tcPr>
            <w:tcW w:w="1048" w:type="dxa"/>
          </w:tcPr>
          <w:p w:rsidR="009B1ED6" w:rsidRPr="00DE4C39" w:rsidRDefault="009B1ED6" w:rsidP="0060287D">
            <w:pPr>
              <w:pStyle w:val="a3"/>
              <w:ind w:left="0"/>
              <w:jc w:val="center"/>
              <w:rPr>
                <w:rFonts w:ascii="Calibri" w:hAnsi="Calibri" w:cs="Calibri"/>
                <w:b/>
                <w:sz w:val="24"/>
                <w:szCs w:val="24"/>
              </w:rPr>
            </w:pPr>
            <w:r>
              <w:rPr>
                <w:rFonts w:ascii="Calibri" w:hAnsi="Calibri" w:cs="Calibri"/>
                <w:b/>
                <w:sz w:val="24"/>
                <w:szCs w:val="24"/>
              </w:rPr>
              <w:t>55-64</w:t>
            </w:r>
          </w:p>
        </w:tc>
        <w:tc>
          <w:tcPr>
            <w:tcW w:w="1048" w:type="dxa"/>
          </w:tcPr>
          <w:p w:rsidR="009B1ED6" w:rsidRPr="00DE4C39" w:rsidRDefault="009B1ED6" w:rsidP="0060287D">
            <w:pPr>
              <w:pStyle w:val="a3"/>
              <w:ind w:left="0"/>
              <w:jc w:val="center"/>
              <w:rPr>
                <w:rFonts w:ascii="Calibri" w:hAnsi="Calibri" w:cs="Calibri"/>
                <w:b/>
                <w:sz w:val="24"/>
                <w:szCs w:val="24"/>
              </w:rPr>
            </w:pPr>
            <w:r>
              <w:rPr>
                <w:rFonts w:ascii="Calibri" w:hAnsi="Calibri" w:cs="Calibri"/>
                <w:b/>
                <w:sz w:val="24"/>
                <w:szCs w:val="24"/>
              </w:rPr>
              <w:t>65-74</w:t>
            </w:r>
          </w:p>
        </w:tc>
      </w:tr>
      <w:tr w:rsidR="009B1ED6" w:rsidTr="0060287D">
        <w:trPr>
          <w:trHeight w:val="413"/>
        </w:trPr>
        <w:tc>
          <w:tcPr>
            <w:tcW w:w="1528"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18,4%</w:t>
            </w:r>
          </w:p>
        </w:tc>
        <w:tc>
          <w:tcPr>
            <w:tcW w:w="1068"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29,4%</w:t>
            </w:r>
          </w:p>
        </w:tc>
        <w:tc>
          <w:tcPr>
            <w:tcW w:w="1067"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25,4%</w:t>
            </w:r>
          </w:p>
        </w:tc>
        <w:tc>
          <w:tcPr>
            <w:tcW w:w="1068"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18,4%</w:t>
            </w:r>
          </w:p>
        </w:tc>
        <w:tc>
          <w:tcPr>
            <w:tcW w:w="1048"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6,7%</w:t>
            </w:r>
          </w:p>
        </w:tc>
        <w:tc>
          <w:tcPr>
            <w:tcW w:w="1048"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1,7%</w:t>
            </w:r>
          </w:p>
        </w:tc>
      </w:tr>
    </w:tbl>
    <w:p w:rsidR="009B1ED6" w:rsidRPr="004B6DB7" w:rsidRDefault="009B1ED6" w:rsidP="00E505A3">
      <w:pPr>
        <w:pStyle w:val="a3"/>
        <w:shd w:val="clear" w:color="auto" w:fill="FFFFFF"/>
        <w:spacing w:afterLines="200"/>
        <w:ind w:left="714" w:right="75"/>
        <w:contextualSpacing w:val="0"/>
        <w:jc w:val="both"/>
        <w:rPr>
          <w:rFonts w:ascii="Calibri" w:hAnsi="Calibri" w:cs="Calibri"/>
          <w:sz w:val="24"/>
          <w:szCs w:val="24"/>
          <w:lang w:val="en-US"/>
        </w:rPr>
      </w:pPr>
    </w:p>
    <w:tbl>
      <w:tblPr>
        <w:tblStyle w:val="a7"/>
        <w:tblW w:w="7938" w:type="dxa"/>
        <w:tblInd w:w="675" w:type="dxa"/>
        <w:tblLook w:val="04A0"/>
      </w:tblPr>
      <w:tblGrid>
        <w:gridCol w:w="1984"/>
        <w:gridCol w:w="3261"/>
        <w:gridCol w:w="2693"/>
      </w:tblGrid>
      <w:tr w:rsidR="009B1ED6" w:rsidTr="0060287D">
        <w:trPr>
          <w:trHeight w:val="722"/>
        </w:trPr>
        <w:tc>
          <w:tcPr>
            <w:tcW w:w="7938" w:type="dxa"/>
            <w:gridSpan w:val="3"/>
            <w:shd w:val="clear" w:color="auto" w:fill="BFBFBF" w:themeFill="background1" w:themeFillShade="BF"/>
            <w:vAlign w:val="center"/>
          </w:tcPr>
          <w:p w:rsidR="009B1ED6" w:rsidRDefault="009B1ED6" w:rsidP="0060287D">
            <w:pPr>
              <w:pStyle w:val="a3"/>
              <w:ind w:left="414"/>
              <w:jc w:val="center"/>
              <w:rPr>
                <w:rFonts w:ascii="Calibri" w:hAnsi="Calibri" w:cs="Calibri"/>
                <w:sz w:val="24"/>
                <w:szCs w:val="24"/>
              </w:rPr>
            </w:pPr>
            <w:r w:rsidRPr="002604FB">
              <w:rPr>
                <w:rFonts w:ascii="Calibri" w:hAnsi="Calibri" w:cs="Calibri"/>
                <w:b/>
                <w:sz w:val="26"/>
                <w:szCs w:val="26"/>
              </w:rPr>
              <w:t xml:space="preserve">Πίνακας </w:t>
            </w:r>
            <w:r>
              <w:rPr>
                <w:rFonts w:ascii="Calibri" w:hAnsi="Calibri" w:cs="Calibri"/>
                <w:b/>
                <w:sz w:val="26"/>
                <w:szCs w:val="26"/>
              </w:rPr>
              <w:t>4</w:t>
            </w:r>
            <w:r w:rsidRPr="002604FB">
              <w:rPr>
                <w:rFonts w:ascii="Calibri" w:hAnsi="Calibri" w:cs="Calibri"/>
                <w:b/>
                <w:sz w:val="26"/>
                <w:szCs w:val="26"/>
              </w:rPr>
              <w:t>:</w:t>
            </w:r>
            <w:r>
              <w:rPr>
                <w:rFonts w:ascii="Calibri" w:hAnsi="Calibri" w:cs="Calibri"/>
                <w:sz w:val="24"/>
                <w:szCs w:val="24"/>
              </w:rPr>
              <w:t xml:space="preserve"> Ηλεκτρονικές αγορές με βάση το επίπεδο εκπαίδευσης </w:t>
            </w:r>
          </w:p>
          <w:p w:rsidR="009B1ED6" w:rsidRDefault="009B1ED6" w:rsidP="0060287D">
            <w:pPr>
              <w:pStyle w:val="a3"/>
              <w:ind w:left="414"/>
              <w:jc w:val="center"/>
              <w:rPr>
                <w:rFonts w:ascii="Calibri" w:hAnsi="Calibri" w:cs="Calibri"/>
                <w:sz w:val="24"/>
                <w:szCs w:val="24"/>
              </w:rPr>
            </w:pPr>
            <w:r>
              <w:rPr>
                <w:rFonts w:ascii="Calibri" w:hAnsi="Calibri" w:cs="Calibri"/>
                <w:sz w:val="24"/>
                <w:szCs w:val="24"/>
              </w:rPr>
              <w:t>(Α΄ Τρίμηνο 2014)</w:t>
            </w:r>
          </w:p>
        </w:tc>
      </w:tr>
      <w:tr w:rsidR="009B1ED6" w:rsidTr="0060287D">
        <w:trPr>
          <w:trHeight w:val="1289"/>
        </w:trPr>
        <w:tc>
          <w:tcPr>
            <w:tcW w:w="1984" w:type="dxa"/>
            <w:vAlign w:val="center"/>
          </w:tcPr>
          <w:p w:rsidR="009B1ED6" w:rsidRDefault="009B1ED6" w:rsidP="0060287D">
            <w:pPr>
              <w:pStyle w:val="a3"/>
              <w:ind w:left="0"/>
              <w:jc w:val="center"/>
              <w:rPr>
                <w:rFonts w:ascii="Calibri" w:hAnsi="Calibri" w:cs="Calibri"/>
                <w:b/>
                <w:sz w:val="24"/>
                <w:szCs w:val="24"/>
              </w:rPr>
            </w:pPr>
            <w:r>
              <w:rPr>
                <w:rFonts w:ascii="Calibri" w:hAnsi="Calibri" w:cs="Calibri"/>
                <w:b/>
                <w:sz w:val="24"/>
                <w:szCs w:val="24"/>
              </w:rPr>
              <w:t>Χαμηλό μορφωτικό επίπεδο</w:t>
            </w:r>
          </w:p>
          <w:p w:rsidR="009B1ED6" w:rsidRPr="00B10770" w:rsidRDefault="009B1ED6" w:rsidP="0060287D">
            <w:pPr>
              <w:pStyle w:val="a3"/>
              <w:ind w:left="0"/>
              <w:jc w:val="center"/>
              <w:rPr>
                <w:rFonts w:ascii="Calibri" w:hAnsi="Calibri" w:cs="Calibri"/>
                <w:b/>
                <w:i/>
              </w:rPr>
            </w:pPr>
          </w:p>
        </w:tc>
        <w:tc>
          <w:tcPr>
            <w:tcW w:w="3261" w:type="dxa"/>
            <w:vAlign w:val="center"/>
          </w:tcPr>
          <w:p w:rsidR="009B1ED6" w:rsidRDefault="009B1ED6" w:rsidP="0060287D">
            <w:pPr>
              <w:pStyle w:val="a3"/>
              <w:ind w:left="0"/>
              <w:jc w:val="center"/>
              <w:rPr>
                <w:rFonts w:ascii="Calibri" w:hAnsi="Calibri" w:cs="Calibri"/>
                <w:b/>
                <w:sz w:val="24"/>
                <w:szCs w:val="24"/>
              </w:rPr>
            </w:pPr>
            <w:r>
              <w:rPr>
                <w:rFonts w:ascii="Calibri" w:hAnsi="Calibri" w:cs="Calibri"/>
                <w:b/>
                <w:sz w:val="24"/>
                <w:szCs w:val="24"/>
              </w:rPr>
              <w:t>Μέσο</w:t>
            </w:r>
          </w:p>
          <w:p w:rsidR="009B1ED6" w:rsidRPr="00DE4C39" w:rsidRDefault="009B1ED6" w:rsidP="0060287D">
            <w:pPr>
              <w:pStyle w:val="a3"/>
              <w:ind w:left="0"/>
              <w:jc w:val="center"/>
              <w:rPr>
                <w:rFonts w:ascii="Calibri" w:hAnsi="Calibri" w:cs="Calibri"/>
                <w:b/>
                <w:sz w:val="24"/>
                <w:szCs w:val="24"/>
              </w:rPr>
            </w:pPr>
            <w:r>
              <w:rPr>
                <w:rFonts w:ascii="Calibri" w:hAnsi="Calibri" w:cs="Calibri"/>
                <w:b/>
                <w:sz w:val="24"/>
                <w:szCs w:val="24"/>
              </w:rPr>
              <w:t xml:space="preserve"> μορφωτικό επίπεδο </w:t>
            </w:r>
            <w:r w:rsidRPr="00B10770">
              <w:rPr>
                <w:rFonts w:ascii="Calibri" w:hAnsi="Calibri" w:cs="Calibri"/>
                <w:i/>
              </w:rPr>
              <w:t>(απόφοιτοι δευτεροβάθµιας εκπαίδευσης και ινστιτούτων επαγγελµατικής κατάρτισης)</w:t>
            </w:r>
          </w:p>
        </w:tc>
        <w:tc>
          <w:tcPr>
            <w:tcW w:w="2693" w:type="dxa"/>
            <w:vAlign w:val="center"/>
          </w:tcPr>
          <w:p w:rsidR="009B1ED6" w:rsidRDefault="009B1ED6" w:rsidP="0060287D">
            <w:pPr>
              <w:pStyle w:val="a3"/>
              <w:ind w:left="0"/>
              <w:jc w:val="center"/>
              <w:rPr>
                <w:rFonts w:ascii="Calibri" w:hAnsi="Calibri" w:cs="Calibri"/>
                <w:b/>
                <w:sz w:val="24"/>
                <w:szCs w:val="24"/>
              </w:rPr>
            </w:pPr>
            <w:r>
              <w:rPr>
                <w:rFonts w:ascii="Calibri" w:hAnsi="Calibri" w:cs="Calibri"/>
                <w:b/>
                <w:sz w:val="24"/>
                <w:szCs w:val="24"/>
              </w:rPr>
              <w:t>Υψηλό μορφωτικό επίπεδο</w:t>
            </w:r>
          </w:p>
          <w:p w:rsidR="009B1ED6" w:rsidRPr="00DE4C39" w:rsidRDefault="009B1ED6" w:rsidP="0060287D">
            <w:pPr>
              <w:pStyle w:val="a3"/>
              <w:ind w:left="0"/>
              <w:jc w:val="center"/>
              <w:rPr>
                <w:rFonts w:ascii="Calibri" w:hAnsi="Calibri" w:cs="Calibri"/>
                <w:b/>
                <w:sz w:val="24"/>
                <w:szCs w:val="24"/>
              </w:rPr>
            </w:pPr>
            <w:r w:rsidRPr="00B10770">
              <w:rPr>
                <w:rFonts w:ascii="Calibri" w:hAnsi="Calibri" w:cs="Calibri"/>
                <w:i/>
              </w:rPr>
              <w:t>(απόφοιτοι ΑΤΕΙ, ΑΕΙ ή µε µεταπτυχιακές σπουδές)</w:t>
            </w:r>
          </w:p>
        </w:tc>
      </w:tr>
      <w:tr w:rsidR="009B1ED6" w:rsidTr="0060287D">
        <w:trPr>
          <w:trHeight w:val="682"/>
        </w:trPr>
        <w:tc>
          <w:tcPr>
            <w:tcW w:w="1984" w:type="dxa"/>
            <w:vAlign w:val="center"/>
          </w:tcPr>
          <w:p w:rsidR="009B1ED6" w:rsidRPr="00B10770" w:rsidRDefault="009B1ED6" w:rsidP="0060287D">
            <w:pPr>
              <w:pStyle w:val="a3"/>
              <w:ind w:left="0"/>
              <w:jc w:val="center"/>
              <w:rPr>
                <w:rFonts w:ascii="Calibri" w:hAnsi="Calibri" w:cs="Calibri"/>
                <w:b/>
                <w:sz w:val="24"/>
                <w:szCs w:val="24"/>
              </w:rPr>
            </w:pPr>
            <w:r w:rsidRPr="00B10770">
              <w:rPr>
                <w:rFonts w:ascii="Calibri" w:hAnsi="Calibri" w:cs="Calibri"/>
                <w:b/>
                <w:sz w:val="24"/>
                <w:szCs w:val="24"/>
              </w:rPr>
              <w:t>9,5%</w:t>
            </w:r>
          </w:p>
        </w:tc>
        <w:tc>
          <w:tcPr>
            <w:tcW w:w="3261" w:type="dxa"/>
            <w:vAlign w:val="center"/>
          </w:tcPr>
          <w:p w:rsidR="009B1ED6" w:rsidRPr="00B10770" w:rsidRDefault="009B1ED6" w:rsidP="0060287D">
            <w:pPr>
              <w:pStyle w:val="a3"/>
              <w:ind w:left="0"/>
              <w:jc w:val="center"/>
              <w:rPr>
                <w:rFonts w:ascii="Calibri" w:hAnsi="Calibri" w:cs="Calibri"/>
                <w:b/>
                <w:sz w:val="24"/>
                <w:szCs w:val="24"/>
              </w:rPr>
            </w:pPr>
            <w:r w:rsidRPr="00B10770">
              <w:rPr>
                <w:rFonts w:ascii="Calibri" w:hAnsi="Calibri" w:cs="Calibri"/>
                <w:b/>
                <w:sz w:val="24"/>
                <w:szCs w:val="24"/>
              </w:rPr>
              <w:t>38,7%</w:t>
            </w:r>
          </w:p>
        </w:tc>
        <w:tc>
          <w:tcPr>
            <w:tcW w:w="2693" w:type="dxa"/>
            <w:vAlign w:val="center"/>
          </w:tcPr>
          <w:p w:rsidR="009B1ED6" w:rsidRPr="00B10770" w:rsidRDefault="009B1ED6" w:rsidP="0060287D">
            <w:pPr>
              <w:pStyle w:val="a3"/>
              <w:ind w:left="0"/>
              <w:jc w:val="center"/>
              <w:rPr>
                <w:rFonts w:ascii="Calibri" w:hAnsi="Calibri" w:cs="Calibri"/>
                <w:b/>
                <w:sz w:val="24"/>
                <w:szCs w:val="24"/>
              </w:rPr>
            </w:pPr>
            <w:r w:rsidRPr="00B10770">
              <w:rPr>
                <w:rFonts w:ascii="Calibri" w:hAnsi="Calibri" w:cs="Calibri"/>
                <w:b/>
                <w:sz w:val="24"/>
                <w:szCs w:val="24"/>
              </w:rPr>
              <w:t>51,8%</w:t>
            </w:r>
          </w:p>
        </w:tc>
      </w:tr>
    </w:tbl>
    <w:p w:rsidR="009B1ED6" w:rsidRPr="004B6DB7" w:rsidRDefault="009B1ED6" w:rsidP="009B1ED6">
      <w:pPr>
        <w:pStyle w:val="a3"/>
        <w:shd w:val="clear" w:color="auto" w:fill="FFFFFF"/>
        <w:spacing w:after="0" w:line="300" w:lineRule="atLeast"/>
        <w:ind w:left="284"/>
        <w:rPr>
          <w:rFonts w:ascii="Calibri" w:hAnsi="Calibri" w:cs="Calibri"/>
          <w:b/>
          <w:sz w:val="26"/>
          <w:szCs w:val="26"/>
        </w:rPr>
      </w:pPr>
    </w:p>
    <w:p w:rsidR="009B1ED6" w:rsidRPr="00CD6CFC" w:rsidRDefault="009B1ED6" w:rsidP="009B1ED6">
      <w:pPr>
        <w:pStyle w:val="a3"/>
        <w:numPr>
          <w:ilvl w:val="0"/>
          <w:numId w:val="5"/>
        </w:numPr>
        <w:shd w:val="clear" w:color="auto" w:fill="FFFFFF"/>
        <w:spacing w:after="0" w:line="300" w:lineRule="atLeast"/>
        <w:ind w:left="284" w:hanging="284"/>
        <w:rPr>
          <w:rFonts w:ascii="Calibri" w:hAnsi="Calibri" w:cs="Calibri"/>
          <w:b/>
          <w:sz w:val="26"/>
          <w:szCs w:val="26"/>
        </w:rPr>
      </w:pPr>
      <w:r w:rsidRPr="00CD6CFC">
        <w:rPr>
          <w:rFonts w:ascii="Calibri" w:hAnsi="Calibri" w:cs="Calibri"/>
          <w:b/>
          <w:sz w:val="26"/>
          <w:szCs w:val="26"/>
        </w:rPr>
        <w:t xml:space="preserve">Αγοραζόµενα είδη και παραγγελίες </w:t>
      </w:r>
    </w:p>
    <w:p w:rsidR="009B1ED6" w:rsidRPr="00F50561" w:rsidRDefault="009B1ED6" w:rsidP="009B1ED6">
      <w:pPr>
        <w:pStyle w:val="a3"/>
        <w:shd w:val="clear" w:color="auto" w:fill="FFFFFF"/>
        <w:spacing w:after="0" w:line="300" w:lineRule="atLeast"/>
        <w:ind w:left="284"/>
        <w:rPr>
          <w:rFonts w:ascii="Calibri" w:hAnsi="Calibri" w:cs="Calibri"/>
          <w:i/>
        </w:rPr>
      </w:pPr>
      <w:r w:rsidRPr="00F50561">
        <w:rPr>
          <w:rFonts w:ascii="Calibri" w:hAnsi="Calibri" w:cs="Calibri"/>
          <w:i/>
        </w:rPr>
        <w:t>(Απρίλιος 2013 - Μάρτιος 2014 / Απρίλιος 2012 - Μάρτιος 2013)</w:t>
      </w:r>
    </w:p>
    <w:p w:rsidR="009B1ED6" w:rsidRPr="003337F0" w:rsidRDefault="009B1ED6" w:rsidP="009B1ED6">
      <w:pPr>
        <w:pStyle w:val="a3"/>
        <w:shd w:val="clear" w:color="auto" w:fill="FFFFFF"/>
        <w:spacing w:after="0" w:line="300" w:lineRule="atLeast"/>
        <w:rPr>
          <w:rFonts w:ascii="Arial" w:eastAsia="Times New Roman" w:hAnsi="Arial" w:cs="Arial"/>
          <w:color w:val="464444"/>
          <w:sz w:val="21"/>
          <w:szCs w:val="21"/>
          <w:lang w:eastAsia="el-GR"/>
        </w:rPr>
      </w:pPr>
    </w:p>
    <w:p w:rsidR="009B1ED6" w:rsidRPr="00CD6CFC" w:rsidRDefault="009B1ED6" w:rsidP="009B1ED6">
      <w:pPr>
        <w:shd w:val="clear" w:color="auto" w:fill="FFFFFF"/>
        <w:spacing w:after="0" w:line="300" w:lineRule="atLeast"/>
        <w:jc w:val="both"/>
        <w:rPr>
          <w:rFonts w:eastAsia="Times New Roman" w:cstheme="minorHAnsi"/>
          <w:color w:val="464444"/>
          <w:sz w:val="24"/>
          <w:szCs w:val="24"/>
          <w:lang w:eastAsia="el-GR"/>
        </w:rPr>
      </w:pPr>
      <w:r w:rsidRPr="00CD6CFC">
        <w:rPr>
          <w:rFonts w:eastAsia="Times New Roman" w:cstheme="minorHAnsi"/>
          <w:color w:val="464444"/>
          <w:sz w:val="24"/>
          <w:szCs w:val="24"/>
          <w:lang w:eastAsia="el-GR"/>
        </w:rPr>
        <w:t xml:space="preserve">Τα προϊόντα ή οι υπηρεσίες που αγοράστηκαν ή παραγγέλθηκαν </w:t>
      </w:r>
      <w:r w:rsidRPr="00CD6CFC">
        <w:rPr>
          <w:rFonts w:eastAsia="Times New Roman" w:cstheme="minorHAnsi"/>
          <w:b/>
          <w:color w:val="464444"/>
          <w:sz w:val="24"/>
          <w:szCs w:val="24"/>
          <w:lang w:eastAsia="el-GR"/>
        </w:rPr>
        <w:t>περισσότερο</w:t>
      </w:r>
      <w:r w:rsidRPr="00CD6CFC">
        <w:rPr>
          <w:rFonts w:eastAsia="Times New Roman" w:cstheme="minorHAnsi"/>
          <w:color w:val="464444"/>
          <w:sz w:val="24"/>
          <w:szCs w:val="24"/>
          <w:lang w:eastAsia="el-GR"/>
        </w:rPr>
        <w:t xml:space="preserve"> από το διαδίκτυο για προσωπική χρήση και παρουσίασαν σηµαντική αύξηση κατά τη χρονική περίοδο Απριλίου 2013 – Μαρτίου 2014, σε σχέση µε την αντίστοιχη χρονική περίοδο του προηγούμενου έτους, είναι:</w:t>
      </w:r>
    </w:p>
    <w:p w:rsidR="009B1ED6" w:rsidRPr="003337F0" w:rsidRDefault="009B1ED6" w:rsidP="009B1ED6">
      <w:pPr>
        <w:shd w:val="clear" w:color="auto" w:fill="FFFFFF"/>
        <w:spacing w:after="0" w:line="300" w:lineRule="atLeast"/>
        <w:rPr>
          <w:rFonts w:eastAsia="Times New Roman" w:cstheme="minorHAnsi"/>
          <w:color w:val="464444"/>
          <w:lang w:eastAsia="el-GR"/>
        </w:rPr>
      </w:pPr>
    </w:p>
    <w:p w:rsidR="009B1ED6" w:rsidRPr="00CD6CFC" w:rsidRDefault="009B1ED6" w:rsidP="009B1ED6">
      <w:pPr>
        <w:pStyle w:val="a3"/>
        <w:numPr>
          <w:ilvl w:val="0"/>
          <w:numId w:val="6"/>
        </w:numPr>
        <w:shd w:val="clear" w:color="auto" w:fill="FFFFFF"/>
        <w:spacing w:after="0" w:line="300" w:lineRule="atLeast"/>
        <w:rPr>
          <w:rFonts w:eastAsia="Times New Roman" w:cstheme="minorHAnsi"/>
          <w:color w:val="464444"/>
          <w:sz w:val="24"/>
          <w:szCs w:val="24"/>
          <w:lang w:eastAsia="el-GR"/>
        </w:rPr>
      </w:pPr>
      <w:r w:rsidRPr="00CD6CFC">
        <w:rPr>
          <w:rFonts w:eastAsia="Times New Roman" w:cstheme="minorHAnsi"/>
          <w:color w:val="464444"/>
          <w:sz w:val="24"/>
          <w:szCs w:val="24"/>
          <w:lang w:eastAsia="el-GR"/>
        </w:rPr>
        <w:t xml:space="preserve">Φάρµακα, κατά </w:t>
      </w:r>
      <w:r w:rsidRPr="00CD6CFC">
        <w:rPr>
          <w:rFonts w:eastAsia="Times New Roman" w:cstheme="minorHAnsi"/>
          <w:b/>
          <w:color w:val="464444"/>
          <w:sz w:val="24"/>
          <w:szCs w:val="24"/>
          <w:lang w:eastAsia="el-GR"/>
        </w:rPr>
        <w:t>101,9%,</w:t>
      </w:r>
    </w:p>
    <w:p w:rsidR="009B1ED6" w:rsidRPr="00CD6CFC" w:rsidRDefault="009B1ED6" w:rsidP="009B1ED6">
      <w:pPr>
        <w:pStyle w:val="a3"/>
        <w:numPr>
          <w:ilvl w:val="0"/>
          <w:numId w:val="6"/>
        </w:numPr>
        <w:shd w:val="clear" w:color="auto" w:fill="FFFFFF"/>
        <w:spacing w:after="0" w:line="300" w:lineRule="atLeast"/>
        <w:rPr>
          <w:rFonts w:eastAsia="Times New Roman" w:cstheme="minorHAnsi"/>
          <w:color w:val="464444"/>
          <w:sz w:val="24"/>
          <w:szCs w:val="24"/>
          <w:lang w:eastAsia="el-GR"/>
        </w:rPr>
      </w:pPr>
      <w:r w:rsidRPr="00CD6CFC">
        <w:rPr>
          <w:rFonts w:eastAsia="Times New Roman" w:cstheme="minorHAnsi"/>
          <w:color w:val="464444"/>
          <w:sz w:val="24"/>
          <w:szCs w:val="24"/>
          <w:lang w:eastAsia="el-GR"/>
        </w:rPr>
        <w:t xml:space="preserve">Είδη ένδυσης και υπόδησης – αθλητικά είδη, κατά </w:t>
      </w:r>
      <w:r w:rsidRPr="00CD6CFC">
        <w:rPr>
          <w:rFonts w:eastAsia="Times New Roman" w:cstheme="minorHAnsi"/>
          <w:b/>
          <w:color w:val="464444"/>
          <w:sz w:val="24"/>
          <w:szCs w:val="24"/>
          <w:lang w:eastAsia="el-GR"/>
        </w:rPr>
        <w:t>41,0%,</w:t>
      </w:r>
    </w:p>
    <w:p w:rsidR="009B1ED6" w:rsidRPr="00CD6CFC" w:rsidRDefault="009B1ED6" w:rsidP="009B1ED6">
      <w:pPr>
        <w:pStyle w:val="a3"/>
        <w:numPr>
          <w:ilvl w:val="0"/>
          <w:numId w:val="6"/>
        </w:numPr>
        <w:shd w:val="clear" w:color="auto" w:fill="FFFFFF"/>
        <w:spacing w:after="0" w:line="300" w:lineRule="atLeast"/>
        <w:rPr>
          <w:rFonts w:eastAsia="Times New Roman" w:cstheme="minorHAnsi"/>
          <w:color w:val="464444"/>
          <w:sz w:val="24"/>
          <w:szCs w:val="24"/>
          <w:lang w:eastAsia="el-GR"/>
        </w:rPr>
      </w:pPr>
      <w:r w:rsidRPr="00CD6CFC">
        <w:rPr>
          <w:rFonts w:eastAsia="Times New Roman" w:cstheme="minorHAnsi"/>
          <w:color w:val="464444"/>
          <w:sz w:val="24"/>
          <w:szCs w:val="24"/>
          <w:lang w:eastAsia="el-GR"/>
        </w:rPr>
        <w:t xml:space="preserve">Εξαρτήµατα και περιφερειακός εξοπλισµός (hardware) ηλεκτρονικού υπολογιστή, κατά </w:t>
      </w:r>
      <w:r w:rsidRPr="00CD6CFC">
        <w:rPr>
          <w:rFonts w:eastAsia="Times New Roman" w:cstheme="minorHAnsi"/>
          <w:b/>
          <w:color w:val="464444"/>
          <w:sz w:val="24"/>
          <w:szCs w:val="24"/>
          <w:lang w:eastAsia="el-GR"/>
        </w:rPr>
        <w:t>36,1%,</w:t>
      </w:r>
    </w:p>
    <w:p w:rsidR="009B1ED6" w:rsidRPr="00CD6CFC" w:rsidRDefault="009B1ED6" w:rsidP="009B1ED6">
      <w:pPr>
        <w:pStyle w:val="a3"/>
        <w:numPr>
          <w:ilvl w:val="0"/>
          <w:numId w:val="6"/>
        </w:numPr>
        <w:shd w:val="clear" w:color="auto" w:fill="FFFFFF"/>
        <w:spacing w:after="0" w:line="300" w:lineRule="atLeast"/>
        <w:rPr>
          <w:rFonts w:eastAsia="Times New Roman" w:cstheme="minorHAnsi"/>
          <w:color w:val="464444"/>
          <w:sz w:val="24"/>
          <w:szCs w:val="24"/>
          <w:lang w:eastAsia="el-GR"/>
        </w:rPr>
      </w:pPr>
      <w:r w:rsidRPr="00CD6CFC">
        <w:rPr>
          <w:rFonts w:eastAsia="Times New Roman" w:cstheme="minorHAnsi"/>
          <w:color w:val="464444"/>
          <w:sz w:val="24"/>
          <w:szCs w:val="24"/>
          <w:lang w:eastAsia="el-GR"/>
        </w:rPr>
        <w:t xml:space="preserve">Ηλεκτρονικές συσκευές (βιντεοκάµερες, φωτογραφικές µηχανές, κινητά τηλέφωνα, τηλεοράσεις, DVDs κλπ.), κατά </w:t>
      </w:r>
      <w:r w:rsidRPr="00CD6CFC">
        <w:rPr>
          <w:rFonts w:eastAsia="Times New Roman" w:cstheme="minorHAnsi"/>
          <w:b/>
          <w:color w:val="464444"/>
          <w:sz w:val="24"/>
          <w:szCs w:val="24"/>
          <w:lang w:eastAsia="el-GR"/>
        </w:rPr>
        <w:t>24,9%.</w:t>
      </w:r>
    </w:p>
    <w:p w:rsidR="009B1ED6" w:rsidRPr="00CD6CFC" w:rsidRDefault="009B1ED6" w:rsidP="009B1ED6">
      <w:pPr>
        <w:shd w:val="clear" w:color="auto" w:fill="FFFFFF"/>
        <w:spacing w:after="0" w:line="300" w:lineRule="atLeast"/>
        <w:rPr>
          <w:rFonts w:eastAsia="Times New Roman" w:cstheme="minorHAnsi"/>
          <w:color w:val="464444"/>
          <w:sz w:val="24"/>
          <w:szCs w:val="24"/>
          <w:lang w:eastAsia="el-GR"/>
        </w:rPr>
      </w:pPr>
    </w:p>
    <w:p w:rsidR="009B1ED6" w:rsidRPr="00CD6CFC" w:rsidRDefault="009B1ED6" w:rsidP="009B1ED6">
      <w:pPr>
        <w:shd w:val="clear" w:color="auto" w:fill="FFFFFF"/>
        <w:spacing w:after="0" w:line="300" w:lineRule="atLeast"/>
        <w:rPr>
          <w:rFonts w:eastAsia="Times New Roman" w:cstheme="minorHAnsi"/>
          <w:color w:val="464444"/>
          <w:sz w:val="24"/>
          <w:szCs w:val="24"/>
          <w:lang w:eastAsia="el-GR"/>
        </w:rPr>
      </w:pPr>
      <w:r w:rsidRPr="00CD6CFC">
        <w:rPr>
          <w:rFonts w:eastAsia="Times New Roman" w:cstheme="minorHAnsi"/>
          <w:color w:val="464444"/>
          <w:sz w:val="24"/>
          <w:szCs w:val="24"/>
          <w:lang w:eastAsia="el-GR"/>
        </w:rPr>
        <w:t xml:space="preserve">Τα είδη που οι αγορές / παραγγελίες τους κατέγραψαν </w:t>
      </w:r>
      <w:r w:rsidRPr="00CD6CFC">
        <w:rPr>
          <w:rFonts w:eastAsia="Times New Roman" w:cstheme="minorHAnsi"/>
          <w:b/>
          <w:color w:val="464444"/>
          <w:sz w:val="24"/>
          <w:szCs w:val="24"/>
          <w:lang w:eastAsia="el-GR"/>
        </w:rPr>
        <w:t>µείωση</w:t>
      </w:r>
      <w:r w:rsidRPr="00CD6CFC">
        <w:rPr>
          <w:rFonts w:eastAsia="Times New Roman" w:cstheme="minorHAnsi"/>
          <w:color w:val="464444"/>
          <w:sz w:val="24"/>
          <w:szCs w:val="24"/>
          <w:lang w:eastAsia="el-GR"/>
        </w:rPr>
        <w:t>, κατά την ίδια χρονική περίοδο, είναι:</w:t>
      </w:r>
    </w:p>
    <w:p w:rsidR="009B1ED6" w:rsidRPr="00CD6CFC" w:rsidRDefault="009B1ED6" w:rsidP="009B1ED6">
      <w:pPr>
        <w:shd w:val="clear" w:color="auto" w:fill="FFFFFF"/>
        <w:spacing w:after="0" w:line="300" w:lineRule="atLeast"/>
        <w:rPr>
          <w:rFonts w:eastAsia="Times New Roman" w:cstheme="minorHAnsi"/>
          <w:color w:val="464444"/>
          <w:sz w:val="24"/>
          <w:szCs w:val="24"/>
          <w:lang w:eastAsia="el-GR"/>
        </w:rPr>
      </w:pPr>
    </w:p>
    <w:p w:rsidR="009B1ED6" w:rsidRPr="00CD6CFC" w:rsidRDefault="009B1ED6" w:rsidP="009B1ED6">
      <w:pPr>
        <w:pStyle w:val="a3"/>
        <w:numPr>
          <w:ilvl w:val="0"/>
          <w:numId w:val="7"/>
        </w:numPr>
        <w:shd w:val="clear" w:color="auto" w:fill="FFFFFF"/>
        <w:spacing w:after="0" w:line="300" w:lineRule="atLeast"/>
        <w:rPr>
          <w:rFonts w:eastAsia="Times New Roman" w:cstheme="minorHAnsi"/>
          <w:color w:val="464444"/>
          <w:sz w:val="24"/>
          <w:szCs w:val="24"/>
          <w:lang w:eastAsia="el-GR"/>
        </w:rPr>
      </w:pPr>
      <w:r w:rsidRPr="00CD6CFC">
        <w:rPr>
          <w:rFonts w:eastAsia="Times New Roman" w:cstheme="minorHAnsi"/>
          <w:color w:val="464444"/>
          <w:sz w:val="24"/>
          <w:szCs w:val="24"/>
          <w:lang w:eastAsia="el-GR"/>
        </w:rPr>
        <w:t xml:space="preserve">Υλικό ηλεκτρονικής εκµάθησης, κατά </w:t>
      </w:r>
      <w:r w:rsidRPr="00CD6CFC">
        <w:rPr>
          <w:rFonts w:eastAsia="Times New Roman" w:cstheme="minorHAnsi"/>
          <w:b/>
          <w:color w:val="464444"/>
          <w:sz w:val="24"/>
          <w:szCs w:val="24"/>
          <w:lang w:eastAsia="el-GR"/>
        </w:rPr>
        <w:t>42,9%,</w:t>
      </w:r>
    </w:p>
    <w:p w:rsidR="009B1ED6" w:rsidRPr="00CD6CFC" w:rsidRDefault="009B1ED6" w:rsidP="009B1ED6">
      <w:pPr>
        <w:pStyle w:val="a3"/>
        <w:numPr>
          <w:ilvl w:val="0"/>
          <w:numId w:val="7"/>
        </w:numPr>
        <w:shd w:val="clear" w:color="auto" w:fill="FFFFFF"/>
        <w:spacing w:after="0" w:line="300" w:lineRule="atLeast"/>
        <w:rPr>
          <w:rFonts w:eastAsia="Times New Roman" w:cstheme="minorHAnsi"/>
          <w:color w:val="464444"/>
          <w:sz w:val="24"/>
          <w:szCs w:val="24"/>
          <w:lang w:eastAsia="el-GR"/>
        </w:rPr>
      </w:pPr>
      <w:r w:rsidRPr="00CD6CFC">
        <w:rPr>
          <w:rFonts w:eastAsia="Times New Roman" w:cstheme="minorHAnsi"/>
          <w:color w:val="464444"/>
          <w:sz w:val="24"/>
          <w:szCs w:val="24"/>
          <w:lang w:eastAsia="el-GR"/>
        </w:rPr>
        <w:t xml:space="preserve">Ταινίες, µουσική, κατά </w:t>
      </w:r>
      <w:r w:rsidRPr="00CD6CFC">
        <w:rPr>
          <w:rFonts w:eastAsia="Times New Roman" w:cstheme="minorHAnsi"/>
          <w:b/>
          <w:color w:val="464444"/>
          <w:sz w:val="24"/>
          <w:szCs w:val="24"/>
          <w:lang w:eastAsia="el-GR"/>
        </w:rPr>
        <w:t>34,5%,</w:t>
      </w:r>
    </w:p>
    <w:p w:rsidR="009B1ED6" w:rsidRPr="00CD6CFC" w:rsidRDefault="009B1ED6" w:rsidP="009B1ED6">
      <w:pPr>
        <w:pStyle w:val="a3"/>
        <w:numPr>
          <w:ilvl w:val="0"/>
          <w:numId w:val="7"/>
        </w:numPr>
        <w:shd w:val="clear" w:color="auto" w:fill="FFFFFF"/>
        <w:spacing w:after="0" w:line="300" w:lineRule="atLeast"/>
        <w:rPr>
          <w:rFonts w:eastAsia="Times New Roman" w:cstheme="minorHAnsi"/>
          <w:color w:val="464444"/>
          <w:sz w:val="24"/>
          <w:szCs w:val="24"/>
          <w:lang w:eastAsia="el-GR"/>
        </w:rPr>
      </w:pPr>
      <w:r w:rsidRPr="00CD6CFC">
        <w:rPr>
          <w:rFonts w:eastAsia="Times New Roman" w:cstheme="minorHAnsi"/>
          <w:color w:val="464444"/>
          <w:sz w:val="24"/>
          <w:szCs w:val="24"/>
          <w:lang w:eastAsia="el-GR"/>
        </w:rPr>
        <w:t xml:space="preserve">Εισιτήρια για εκδηλώσεις (συναυλίες, θεατρικές παραστάσεις, κινηµατογράφο κλπ.), κατά </w:t>
      </w:r>
      <w:r w:rsidRPr="00CD6CFC">
        <w:rPr>
          <w:rFonts w:eastAsia="Times New Roman" w:cstheme="minorHAnsi"/>
          <w:b/>
          <w:color w:val="464444"/>
          <w:sz w:val="24"/>
          <w:szCs w:val="24"/>
          <w:lang w:eastAsia="el-GR"/>
        </w:rPr>
        <w:t>20,4%,</w:t>
      </w:r>
    </w:p>
    <w:p w:rsidR="009B1ED6" w:rsidRPr="00CD6CFC" w:rsidRDefault="009B1ED6" w:rsidP="009B1ED6">
      <w:pPr>
        <w:pStyle w:val="a3"/>
        <w:numPr>
          <w:ilvl w:val="0"/>
          <w:numId w:val="7"/>
        </w:numPr>
        <w:shd w:val="clear" w:color="auto" w:fill="FFFFFF"/>
        <w:spacing w:after="0" w:line="300" w:lineRule="atLeast"/>
        <w:rPr>
          <w:rFonts w:eastAsia="Times New Roman" w:cstheme="minorHAnsi"/>
          <w:color w:val="464444"/>
          <w:sz w:val="24"/>
          <w:szCs w:val="24"/>
          <w:lang w:eastAsia="el-GR"/>
        </w:rPr>
      </w:pPr>
      <w:r w:rsidRPr="00CD6CFC">
        <w:rPr>
          <w:rFonts w:eastAsia="Times New Roman" w:cstheme="minorHAnsi"/>
          <w:color w:val="464444"/>
          <w:sz w:val="24"/>
          <w:szCs w:val="24"/>
          <w:lang w:eastAsia="el-GR"/>
        </w:rPr>
        <w:t xml:space="preserve">Βιβλία (σε ηλεκτρονική ή µη µορφή), περιοδικά, εφηµερίδες, κατά </w:t>
      </w:r>
      <w:r w:rsidRPr="00CD6CFC">
        <w:rPr>
          <w:rFonts w:eastAsia="Times New Roman" w:cstheme="minorHAnsi"/>
          <w:b/>
          <w:color w:val="464444"/>
          <w:sz w:val="24"/>
          <w:szCs w:val="24"/>
          <w:lang w:eastAsia="el-GR"/>
        </w:rPr>
        <w:t>17,6%,</w:t>
      </w:r>
    </w:p>
    <w:p w:rsidR="009B1ED6" w:rsidRPr="00CD6CFC" w:rsidRDefault="009B1ED6" w:rsidP="009B1ED6">
      <w:pPr>
        <w:pStyle w:val="a3"/>
        <w:numPr>
          <w:ilvl w:val="0"/>
          <w:numId w:val="7"/>
        </w:numPr>
        <w:shd w:val="clear" w:color="auto" w:fill="FFFFFF"/>
        <w:spacing w:after="0" w:line="300" w:lineRule="atLeast"/>
        <w:rPr>
          <w:rFonts w:eastAsia="Times New Roman" w:cstheme="minorHAnsi"/>
          <w:color w:val="464444"/>
          <w:sz w:val="24"/>
          <w:szCs w:val="24"/>
          <w:lang w:eastAsia="el-GR"/>
        </w:rPr>
      </w:pPr>
      <w:r w:rsidRPr="00CD6CFC">
        <w:rPr>
          <w:rFonts w:eastAsia="Times New Roman" w:cstheme="minorHAnsi"/>
          <w:color w:val="464444"/>
          <w:sz w:val="24"/>
          <w:szCs w:val="24"/>
          <w:lang w:eastAsia="el-GR"/>
        </w:rPr>
        <w:t xml:space="preserve">Ταξιδιωτικές υπηρεσίες (εισιτήρια, ενοικίαση αυτοκινήτου κλπ.), κατά </w:t>
      </w:r>
      <w:r w:rsidRPr="00CD6CFC">
        <w:rPr>
          <w:rFonts w:eastAsia="Times New Roman" w:cstheme="minorHAnsi"/>
          <w:b/>
          <w:color w:val="464444"/>
          <w:sz w:val="24"/>
          <w:szCs w:val="24"/>
          <w:lang w:eastAsia="el-GR"/>
        </w:rPr>
        <w:t>14,7%,</w:t>
      </w:r>
    </w:p>
    <w:p w:rsidR="009B1ED6" w:rsidRPr="00CD6CFC" w:rsidRDefault="009B1ED6" w:rsidP="009B1ED6">
      <w:pPr>
        <w:pStyle w:val="a3"/>
        <w:numPr>
          <w:ilvl w:val="0"/>
          <w:numId w:val="7"/>
        </w:numPr>
        <w:shd w:val="clear" w:color="auto" w:fill="FFFFFF"/>
        <w:spacing w:after="0" w:line="300" w:lineRule="atLeast"/>
        <w:rPr>
          <w:rFonts w:eastAsia="Times New Roman" w:cstheme="minorHAnsi"/>
          <w:color w:val="464444"/>
          <w:sz w:val="24"/>
          <w:szCs w:val="24"/>
          <w:lang w:eastAsia="el-GR"/>
        </w:rPr>
      </w:pPr>
      <w:r w:rsidRPr="00CD6CFC">
        <w:rPr>
          <w:rFonts w:eastAsia="Times New Roman" w:cstheme="minorHAnsi"/>
          <w:color w:val="464444"/>
          <w:sz w:val="24"/>
          <w:szCs w:val="24"/>
          <w:lang w:eastAsia="el-GR"/>
        </w:rPr>
        <w:t xml:space="preserve">Οικιακά είδη (έπιπλα, παιχνίδια, είδη τέχνης, ηλεκτρικές οικιακές συσκευές κλπ.), κατά </w:t>
      </w:r>
      <w:r w:rsidRPr="00CD6CFC">
        <w:rPr>
          <w:rFonts w:eastAsia="Times New Roman" w:cstheme="minorHAnsi"/>
          <w:b/>
          <w:color w:val="464444"/>
          <w:sz w:val="24"/>
          <w:szCs w:val="24"/>
          <w:lang w:eastAsia="el-GR"/>
        </w:rPr>
        <w:t>14,1%,</w:t>
      </w:r>
    </w:p>
    <w:p w:rsidR="009B1ED6" w:rsidRPr="00CD6CFC" w:rsidRDefault="009B1ED6" w:rsidP="009B1ED6">
      <w:pPr>
        <w:pStyle w:val="a3"/>
        <w:numPr>
          <w:ilvl w:val="0"/>
          <w:numId w:val="7"/>
        </w:numPr>
        <w:shd w:val="clear" w:color="auto" w:fill="FFFFFF"/>
        <w:spacing w:after="0" w:line="300" w:lineRule="atLeast"/>
        <w:rPr>
          <w:rFonts w:eastAsia="Times New Roman" w:cstheme="minorHAnsi"/>
          <w:color w:val="464444"/>
          <w:sz w:val="24"/>
          <w:szCs w:val="24"/>
          <w:lang w:eastAsia="el-GR"/>
        </w:rPr>
      </w:pPr>
      <w:r w:rsidRPr="00CD6CFC">
        <w:rPr>
          <w:rFonts w:eastAsia="Times New Roman" w:cstheme="minorHAnsi"/>
          <w:color w:val="464444"/>
          <w:sz w:val="24"/>
          <w:szCs w:val="24"/>
          <w:lang w:eastAsia="el-GR"/>
        </w:rPr>
        <w:lastRenderedPageBreak/>
        <w:t xml:space="preserve">Διαµονή σε καταλύµατα (ξενοδοχεία, δωµάτια, διαµερίσµατα κλπ.), κατά </w:t>
      </w:r>
      <w:r w:rsidRPr="00CD6CFC">
        <w:rPr>
          <w:rFonts w:eastAsia="Times New Roman" w:cstheme="minorHAnsi"/>
          <w:b/>
          <w:color w:val="464444"/>
          <w:sz w:val="24"/>
          <w:szCs w:val="24"/>
          <w:lang w:eastAsia="el-GR"/>
        </w:rPr>
        <w:t>3,9%.</w:t>
      </w:r>
    </w:p>
    <w:p w:rsidR="009B1ED6" w:rsidRDefault="009B1ED6" w:rsidP="009B1ED6">
      <w:pPr>
        <w:shd w:val="clear" w:color="auto" w:fill="FFFFFF"/>
        <w:spacing w:after="150" w:line="300" w:lineRule="atLeast"/>
        <w:rPr>
          <w:rFonts w:eastAsia="Times New Roman" w:cstheme="minorHAnsi"/>
          <w:color w:val="464444"/>
          <w:lang w:eastAsia="el-GR"/>
        </w:rPr>
      </w:pPr>
    </w:p>
    <w:p w:rsidR="009B1ED6" w:rsidRPr="004B6DB7" w:rsidRDefault="009B1ED6" w:rsidP="009B1ED6">
      <w:pPr>
        <w:pStyle w:val="a3"/>
        <w:numPr>
          <w:ilvl w:val="0"/>
          <w:numId w:val="5"/>
        </w:numPr>
        <w:shd w:val="clear" w:color="auto" w:fill="FFFFFF"/>
        <w:spacing w:after="0" w:line="300" w:lineRule="atLeast"/>
        <w:ind w:left="284" w:hanging="284"/>
        <w:rPr>
          <w:rFonts w:ascii="Calibri" w:hAnsi="Calibri" w:cs="Calibri"/>
          <w:sz w:val="24"/>
          <w:szCs w:val="24"/>
        </w:rPr>
      </w:pPr>
      <w:r w:rsidRPr="003337F0">
        <w:rPr>
          <w:rFonts w:ascii="Calibri" w:hAnsi="Calibri" w:cs="Calibri"/>
          <w:sz w:val="24"/>
          <w:szCs w:val="24"/>
        </w:rPr>
        <w:t>Ειδικότερα, για τις ηλεκτρονικές αγορές καταλυµάτων, ταξιδιωτικών υπηρεσιών και εισιτηρίων για εκδηλώσεις καταγράφεται συνεχής µείωση την τελευταία τριετία.</w:t>
      </w:r>
    </w:p>
    <w:p w:rsidR="009B1ED6" w:rsidRPr="003337F0" w:rsidRDefault="009B1ED6" w:rsidP="009B1ED6">
      <w:pPr>
        <w:pStyle w:val="a3"/>
        <w:shd w:val="clear" w:color="auto" w:fill="FFFFFF"/>
        <w:spacing w:after="0" w:line="300" w:lineRule="atLeast"/>
        <w:ind w:left="284"/>
        <w:rPr>
          <w:rFonts w:ascii="Calibri" w:hAnsi="Calibri" w:cs="Calibri"/>
          <w:sz w:val="24"/>
          <w:szCs w:val="24"/>
        </w:rPr>
      </w:pPr>
    </w:p>
    <w:tbl>
      <w:tblPr>
        <w:tblStyle w:val="a7"/>
        <w:tblW w:w="9214" w:type="dxa"/>
        <w:tblInd w:w="-176" w:type="dxa"/>
        <w:tblLook w:val="04A0"/>
      </w:tblPr>
      <w:tblGrid>
        <w:gridCol w:w="1077"/>
        <w:gridCol w:w="2484"/>
        <w:gridCol w:w="2625"/>
        <w:gridCol w:w="3028"/>
      </w:tblGrid>
      <w:tr w:rsidR="009B1ED6" w:rsidTr="0060287D">
        <w:trPr>
          <w:trHeight w:val="722"/>
        </w:trPr>
        <w:tc>
          <w:tcPr>
            <w:tcW w:w="9214" w:type="dxa"/>
            <w:gridSpan w:val="4"/>
            <w:tcBorders>
              <w:bottom w:val="single" w:sz="4" w:space="0" w:color="auto"/>
            </w:tcBorders>
            <w:shd w:val="clear" w:color="auto" w:fill="BFBFBF" w:themeFill="background1" w:themeFillShade="BF"/>
            <w:vAlign w:val="center"/>
          </w:tcPr>
          <w:p w:rsidR="009B1ED6" w:rsidRDefault="009B1ED6" w:rsidP="0060287D">
            <w:pPr>
              <w:pStyle w:val="a3"/>
              <w:ind w:left="414"/>
              <w:jc w:val="center"/>
              <w:rPr>
                <w:rFonts w:ascii="Calibri" w:hAnsi="Calibri" w:cs="Calibri"/>
                <w:sz w:val="24"/>
                <w:szCs w:val="24"/>
              </w:rPr>
            </w:pPr>
            <w:r w:rsidRPr="002604FB">
              <w:rPr>
                <w:rFonts w:ascii="Calibri" w:hAnsi="Calibri" w:cs="Calibri"/>
                <w:b/>
                <w:sz w:val="26"/>
                <w:szCs w:val="26"/>
              </w:rPr>
              <w:t xml:space="preserve">Πίνακας </w:t>
            </w:r>
            <w:r>
              <w:rPr>
                <w:rFonts w:ascii="Calibri" w:hAnsi="Calibri" w:cs="Calibri"/>
                <w:b/>
                <w:sz w:val="26"/>
                <w:szCs w:val="26"/>
              </w:rPr>
              <w:t>5</w:t>
            </w:r>
            <w:r w:rsidRPr="002604FB">
              <w:rPr>
                <w:rFonts w:ascii="Calibri" w:hAnsi="Calibri" w:cs="Calibri"/>
                <w:b/>
                <w:sz w:val="26"/>
                <w:szCs w:val="26"/>
              </w:rPr>
              <w:t>:</w:t>
            </w:r>
            <w:r>
              <w:rPr>
                <w:rFonts w:ascii="Calibri" w:hAnsi="Calibri" w:cs="Calibri"/>
                <w:sz w:val="24"/>
                <w:szCs w:val="24"/>
              </w:rPr>
              <w:t xml:space="preserve"> Ηλεκτρονικές αγορές ειδών και υπηρεσιών αναψυχής </w:t>
            </w:r>
          </w:p>
          <w:p w:rsidR="009B1ED6" w:rsidRDefault="009B1ED6" w:rsidP="0060287D">
            <w:pPr>
              <w:pStyle w:val="a3"/>
              <w:ind w:left="414"/>
              <w:jc w:val="center"/>
              <w:rPr>
                <w:rFonts w:ascii="Calibri" w:hAnsi="Calibri" w:cs="Calibri"/>
                <w:sz w:val="24"/>
                <w:szCs w:val="24"/>
              </w:rPr>
            </w:pPr>
            <w:r>
              <w:rPr>
                <w:rFonts w:ascii="Calibri" w:hAnsi="Calibri" w:cs="Calibri"/>
                <w:sz w:val="24"/>
                <w:szCs w:val="24"/>
              </w:rPr>
              <w:t>(2012-2014)</w:t>
            </w:r>
          </w:p>
        </w:tc>
      </w:tr>
      <w:tr w:rsidR="009B1ED6" w:rsidTr="0060287D">
        <w:trPr>
          <w:trHeight w:val="722"/>
        </w:trPr>
        <w:tc>
          <w:tcPr>
            <w:tcW w:w="1077" w:type="dxa"/>
            <w:shd w:val="clear" w:color="auto" w:fill="auto"/>
            <w:vAlign w:val="center"/>
          </w:tcPr>
          <w:p w:rsidR="009B1ED6" w:rsidRPr="00EB30F5" w:rsidRDefault="009B1ED6" w:rsidP="0060287D">
            <w:pPr>
              <w:rPr>
                <w:rFonts w:ascii="Calibri" w:hAnsi="Calibri" w:cs="Calibri"/>
                <w:b/>
                <w:sz w:val="26"/>
                <w:szCs w:val="26"/>
              </w:rPr>
            </w:pPr>
            <w:r>
              <w:rPr>
                <w:rFonts w:ascii="Calibri" w:hAnsi="Calibri" w:cs="Calibri"/>
                <w:b/>
                <w:sz w:val="26"/>
                <w:szCs w:val="26"/>
              </w:rPr>
              <w:t xml:space="preserve">    </w:t>
            </w:r>
            <w:r w:rsidRPr="00EB30F5">
              <w:rPr>
                <w:rFonts w:ascii="Calibri" w:hAnsi="Calibri" w:cs="Calibri"/>
                <w:b/>
                <w:sz w:val="26"/>
                <w:szCs w:val="26"/>
              </w:rPr>
              <w:t>Έτη</w:t>
            </w:r>
          </w:p>
        </w:tc>
        <w:tc>
          <w:tcPr>
            <w:tcW w:w="2484" w:type="dxa"/>
            <w:shd w:val="clear" w:color="auto" w:fill="auto"/>
            <w:vAlign w:val="center"/>
          </w:tcPr>
          <w:p w:rsidR="009B1ED6" w:rsidRPr="00F50561" w:rsidRDefault="009B1ED6" w:rsidP="0060287D">
            <w:pPr>
              <w:autoSpaceDE w:val="0"/>
              <w:autoSpaceDN w:val="0"/>
              <w:adjustRightInd w:val="0"/>
              <w:jc w:val="center"/>
              <w:rPr>
                <w:rFonts w:ascii="Calibri" w:hAnsi="Calibri" w:cs="Calibri"/>
                <w:sz w:val="24"/>
                <w:szCs w:val="24"/>
              </w:rPr>
            </w:pPr>
            <w:r w:rsidRPr="00F50561">
              <w:rPr>
                <w:rFonts w:ascii="Calibri" w:hAnsi="Calibri" w:cs="Calibri"/>
                <w:sz w:val="24"/>
                <w:szCs w:val="24"/>
              </w:rPr>
              <w:t>Ταξιδιωτικές υπηρεσίες</w:t>
            </w:r>
          </w:p>
          <w:p w:rsidR="009B1ED6" w:rsidRPr="00EB30F5" w:rsidRDefault="009B1ED6" w:rsidP="0060287D">
            <w:pPr>
              <w:autoSpaceDE w:val="0"/>
              <w:autoSpaceDN w:val="0"/>
              <w:adjustRightInd w:val="0"/>
              <w:jc w:val="center"/>
              <w:rPr>
                <w:rFonts w:ascii="Calibri" w:hAnsi="Calibri" w:cs="Calibri"/>
                <w:i/>
              </w:rPr>
            </w:pPr>
            <w:r w:rsidRPr="00F50561">
              <w:rPr>
                <w:rFonts w:ascii="Calibri" w:hAnsi="Calibri" w:cs="Calibri"/>
                <w:sz w:val="24"/>
                <w:szCs w:val="24"/>
              </w:rPr>
              <w:t>(</w:t>
            </w:r>
            <w:r w:rsidRPr="00EB30F5">
              <w:rPr>
                <w:rFonts w:ascii="Calibri" w:hAnsi="Calibri" w:cs="Calibri"/>
                <w:i/>
              </w:rPr>
              <w:t>εισιτήρια, ενοικίαση</w:t>
            </w:r>
          </w:p>
          <w:p w:rsidR="009B1ED6" w:rsidRPr="00F50561" w:rsidRDefault="009B1ED6" w:rsidP="0060287D">
            <w:pPr>
              <w:rPr>
                <w:rFonts w:ascii="Calibri" w:hAnsi="Calibri" w:cs="Calibri"/>
                <w:sz w:val="24"/>
                <w:szCs w:val="24"/>
              </w:rPr>
            </w:pPr>
            <w:r w:rsidRPr="00EB30F5">
              <w:rPr>
                <w:rFonts w:ascii="Calibri" w:hAnsi="Calibri" w:cs="Calibri"/>
                <w:i/>
              </w:rPr>
              <w:t xml:space="preserve">    αυτοκινήτου κλπ.)</w:t>
            </w:r>
          </w:p>
        </w:tc>
        <w:tc>
          <w:tcPr>
            <w:tcW w:w="2625" w:type="dxa"/>
            <w:shd w:val="clear" w:color="auto" w:fill="auto"/>
            <w:vAlign w:val="center"/>
          </w:tcPr>
          <w:p w:rsidR="009B1ED6" w:rsidRDefault="009B1ED6" w:rsidP="0060287D">
            <w:pPr>
              <w:autoSpaceDE w:val="0"/>
              <w:autoSpaceDN w:val="0"/>
              <w:adjustRightInd w:val="0"/>
              <w:jc w:val="center"/>
              <w:rPr>
                <w:rFonts w:ascii="Calibri" w:hAnsi="Calibri" w:cs="Calibri"/>
                <w:sz w:val="24"/>
                <w:szCs w:val="24"/>
              </w:rPr>
            </w:pPr>
            <w:r>
              <w:rPr>
                <w:rFonts w:ascii="Calibri" w:hAnsi="Calibri" w:cs="Calibri"/>
                <w:sz w:val="24"/>
                <w:szCs w:val="24"/>
              </w:rPr>
              <w:t>Δ</w:t>
            </w:r>
            <w:r w:rsidRPr="00F50561">
              <w:rPr>
                <w:rFonts w:ascii="Calibri" w:hAnsi="Calibri" w:cs="Calibri"/>
                <w:sz w:val="24"/>
                <w:szCs w:val="24"/>
              </w:rPr>
              <w:t xml:space="preserve">ιαμονή σε </w:t>
            </w:r>
          </w:p>
          <w:p w:rsidR="009B1ED6" w:rsidRPr="00F50561" w:rsidRDefault="009B1ED6" w:rsidP="0060287D">
            <w:pPr>
              <w:autoSpaceDE w:val="0"/>
              <w:autoSpaceDN w:val="0"/>
              <w:adjustRightInd w:val="0"/>
              <w:jc w:val="center"/>
              <w:rPr>
                <w:rFonts w:ascii="Calibri" w:hAnsi="Calibri" w:cs="Calibri"/>
                <w:sz w:val="24"/>
                <w:szCs w:val="24"/>
              </w:rPr>
            </w:pPr>
            <w:r w:rsidRPr="00F50561">
              <w:rPr>
                <w:rFonts w:ascii="Calibri" w:hAnsi="Calibri" w:cs="Calibri"/>
                <w:sz w:val="24"/>
                <w:szCs w:val="24"/>
              </w:rPr>
              <w:t>καταλύματα</w:t>
            </w:r>
          </w:p>
          <w:p w:rsidR="009B1ED6" w:rsidRPr="00EB30F5" w:rsidRDefault="009B1ED6" w:rsidP="0060287D">
            <w:pPr>
              <w:autoSpaceDE w:val="0"/>
              <w:autoSpaceDN w:val="0"/>
              <w:adjustRightInd w:val="0"/>
              <w:jc w:val="center"/>
              <w:rPr>
                <w:rFonts w:ascii="Calibri" w:hAnsi="Calibri" w:cs="Calibri"/>
                <w:i/>
              </w:rPr>
            </w:pPr>
            <w:r w:rsidRPr="00EB30F5">
              <w:rPr>
                <w:rFonts w:ascii="Calibri" w:hAnsi="Calibri" w:cs="Calibri"/>
                <w:i/>
              </w:rPr>
              <w:t>(ξενοδοχεία, δωμάτια,</w:t>
            </w:r>
          </w:p>
          <w:p w:rsidR="009B1ED6" w:rsidRDefault="009B1ED6" w:rsidP="0060287D">
            <w:pPr>
              <w:autoSpaceDE w:val="0"/>
              <w:autoSpaceDN w:val="0"/>
              <w:adjustRightInd w:val="0"/>
              <w:jc w:val="center"/>
              <w:rPr>
                <w:rFonts w:ascii="Calibri" w:hAnsi="Calibri" w:cs="Calibri"/>
                <w:sz w:val="24"/>
                <w:szCs w:val="24"/>
              </w:rPr>
            </w:pPr>
            <w:r w:rsidRPr="00EB30F5">
              <w:rPr>
                <w:rFonts w:ascii="Calibri" w:hAnsi="Calibri" w:cs="Calibri"/>
                <w:i/>
              </w:rPr>
              <w:t>διαμερίσματα κλπ.)</w:t>
            </w:r>
          </w:p>
        </w:tc>
        <w:tc>
          <w:tcPr>
            <w:tcW w:w="3028" w:type="dxa"/>
            <w:shd w:val="clear" w:color="auto" w:fill="auto"/>
            <w:vAlign w:val="center"/>
          </w:tcPr>
          <w:p w:rsidR="009B1ED6" w:rsidRPr="00F50561" w:rsidRDefault="009B1ED6" w:rsidP="0060287D">
            <w:pPr>
              <w:autoSpaceDE w:val="0"/>
              <w:autoSpaceDN w:val="0"/>
              <w:adjustRightInd w:val="0"/>
              <w:jc w:val="center"/>
              <w:rPr>
                <w:rFonts w:ascii="Calibri" w:hAnsi="Calibri" w:cs="Calibri"/>
                <w:sz w:val="24"/>
                <w:szCs w:val="24"/>
              </w:rPr>
            </w:pPr>
            <w:r w:rsidRPr="00F50561">
              <w:rPr>
                <w:rFonts w:ascii="Calibri" w:hAnsi="Calibri" w:cs="Calibri"/>
                <w:sz w:val="24"/>
                <w:szCs w:val="24"/>
              </w:rPr>
              <w:t>Εισιτήρια για εκδηλώσεις</w:t>
            </w:r>
          </w:p>
          <w:p w:rsidR="009B1ED6" w:rsidRPr="00EB30F5" w:rsidRDefault="009B1ED6" w:rsidP="0060287D">
            <w:pPr>
              <w:autoSpaceDE w:val="0"/>
              <w:autoSpaceDN w:val="0"/>
              <w:adjustRightInd w:val="0"/>
              <w:jc w:val="center"/>
              <w:rPr>
                <w:rFonts w:ascii="Calibri" w:hAnsi="Calibri" w:cs="Calibri"/>
                <w:i/>
              </w:rPr>
            </w:pPr>
            <w:r w:rsidRPr="00EB30F5">
              <w:rPr>
                <w:rFonts w:ascii="Calibri" w:hAnsi="Calibri" w:cs="Calibri"/>
                <w:i/>
              </w:rPr>
              <w:t>(συναυλίες, θεατρικές</w:t>
            </w:r>
          </w:p>
          <w:p w:rsidR="009B1ED6" w:rsidRPr="00F50561" w:rsidRDefault="009B1ED6" w:rsidP="0060287D">
            <w:pPr>
              <w:autoSpaceDE w:val="0"/>
              <w:autoSpaceDN w:val="0"/>
              <w:adjustRightInd w:val="0"/>
              <w:jc w:val="center"/>
              <w:rPr>
                <w:rFonts w:ascii="Calibri" w:hAnsi="Calibri" w:cs="Calibri"/>
                <w:sz w:val="24"/>
                <w:szCs w:val="24"/>
              </w:rPr>
            </w:pPr>
            <w:r w:rsidRPr="00EB30F5">
              <w:rPr>
                <w:rFonts w:ascii="Calibri" w:hAnsi="Calibri" w:cs="Calibri"/>
                <w:i/>
              </w:rPr>
              <w:t>παραστάσεις,</w:t>
            </w:r>
            <w:r>
              <w:rPr>
                <w:rFonts w:ascii="Calibri" w:hAnsi="Calibri" w:cs="Calibri"/>
                <w:i/>
              </w:rPr>
              <w:t xml:space="preserve"> </w:t>
            </w:r>
            <w:r w:rsidRPr="00EB30F5">
              <w:rPr>
                <w:rFonts w:ascii="Calibri" w:hAnsi="Calibri" w:cs="Calibri"/>
                <w:i/>
              </w:rPr>
              <w:t>κινηματογράφο κλπ.)</w:t>
            </w:r>
          </w:p>
        </w:tc>
      </w:tr>
      <w:tr w:rsidR="009B1ED6" w:rsidTr="0060287D">
        <w:trPr>
          <w:trHeight w:val="588"/>
        </w:trPr>
        <w:tc>
          <w:tcPr>
            <w:tcW w:w="1077" w:type="dxa"/>
            <w:shd w:val="clear" w:color="auto" w:fill="auto"/>
            <w:vAlign w:val="center"/>
          </w:tcPr>
          <w:p w:rsidR="009B1ED6" w:rsidRPr="00EB30F5" w:rsidRDefault="009B1ED6" w:rsidP="0060287D">
            <w:pPr>
              <w:rPr>
                <w:rFonts w:ascii="Calibri" w:hAnsi="Calibri" w:cs="Calibri"/>
                <w:b/>
                <w:sz w:val="26"/>
                <w:szCs w:val="26"/>
              </w:rPr>
            </w:pPr>
            <w:r>
              <w:rPr>
                <w:rFonts w:ascii="Calibri" w:hAnsi="Calibri" w:cs="Calibri"/>
                <w:b/>
                <w:sz w:val="26"/>
                <w:szCs w:val="26"/>
              </w:rPr>
              <w:t xml:space="preserve">   </w:t>
            </w:r>
            <w:r w:rsidRPr="00EB30F5">
              <w:rPr>
                <w:rFonts w:ascii="Calibri" w:hAnsi="Calibri" w:cs="Calibri"/>
                <w:b/>
                <w:sz w:val="26"/>
                <w:szCs w:val="26"/>
              </w:rPr>
              <w:t>2012</w:t>
            </w:r>
          </w:p>
        </w:tc>
        <w:tc>
          <w:tcPr>
            <w:tcW w:w="2484" w:type="dxa"/>
            <w:shd w:val="clear" w:color="auto" w:fill="auto"/>
            <w:vAlign w:val="center"/>
          </w:tcPr>
          <w:p w:rsidR="009B1ED6" w:rsidRDefault="009B1ED6" w:rsidP="0060287D">
            <w:pPr>
              <w:pStyle w:val="a3"/>
              <w:ind w:left="414"/>
              <w:rPr>
                <w:rFonts w:ascii="Calibri" w:hAnsi="Calibri" w:cs="Calibri"/>
                <w:sz w:val="24"/>
                <w:szCs w:val="24"/>
              </w:rPr>
            </w:pPr>
            <w:r>
              <w:rPr>
                <w:rFonts w:ascii="Calibri" w:hAnsi="Calibri" w:cs="Calibri"/>
                <w:sz w:val="24"/>
                <w:szCs w:val="24"/>
              </w:rPr>
              <w:t xml:space="preserve">       32,1%</w:t>
            </w:r>
          </w:p>
        </w:tc>
        <w:tc>
          <w:tcPr>
            <w:tcW w:w="2625" w:type="dxa"/>
            <w:shd w:val="clear" w:color="auto" w:fill="auto"/>
            <w:vAlign w:val="center"/>
          </w:tcPr>
          <w:p w:rsidR="009B1ED6" w:rsidRDefault="009B1ED6" w:rsidP="0060287D">
            <w:pPr>
              <w:pStyle w:val="a3"/>
              <w:ind w:left="414"/>
              <w:rPr>
                <w:rFonts w:ascii="Calibri" w:hAnsi="Calibri" w:cs="Calibri"/>
                <w:sz w:val="24"/>
                <w:szCs w:val="24"/>
              </w:rPr>
            </w:pPr>
            <w:r>
              <w:rPr>
                <w:rFonts w:ascii="Calibri" w:hAnsi="Calibri" w:cs="Calibri"/>
                <w:sz w:val="24"/>
                <w:szCs w:val="24"/>
              </w:rPr>
              <w:t xml:space="preserve">        26,7%</w:t>
            </w:r>
          </w:p>
        </w:tc>
        <w:tc>
          <w:tcPr>
            <w:tcW w:w="3028" w:type="dxa"/>
            <w:shd w:val="clear" w:color="auto" w:fill="auto"/>
            <w:vAlign w:val="center"/>
          </w:tcPr>
          <w:p w:rsidR="009B1ED6" w:rsidRDefault="009B1ED6" w:rsidP="0060287D">
            <w:pPr>
              <w:pStyle w:val="a3"/>
              <w:ind w:left="414"/>
              <w:rPr>
                <w:rFonts w:ascii="Calibri" w:hAnsi="Calibri" w:cs="Calibri"/>
                <w:sz w:val="24"/>
                <w:szCs w:val="24"/>
              </w:rPr>
            </w:pPr>
            <w:r>
              <w:rPr>
                <w:rFonts w:ascii="Calibri" w:hAnsi="Calibri" w:cs="Calibri"/>
                <w:sz w:val="24"/>
                <w:szCs w:val="24"/>
              </w:rPr>
              <w:t xml:space="preserve">            24,4%</w:t>
            </w:r>
          </w:p>
        </w:tc>
      </w:tr>
      <w:tr w:rsidR="009B1ED6" w:rsidTr="0060287D">
        <w:trPr>
          <w:trHeight w:val="554"/>
        </w:trPr>
        <w:tc>
          <w:tcPr>
            <w:tcW w:w="1077" w:type="dxa"/>
            <w:tcBorders>
              <w:bottom w:val="single" w:sz="4" w:space="0" w:color="auto"/>
            </w:tcBorders>
            <w:shd w:val="clear" w:color="auto" w:fill="auto"/>
            <w:vAlign w:val="center"/>
          </w:tcPr>
          <w:p w:rsidR="009B1ED6" w:rsidRPr="00EB30F5" w:rsidRDefault="009B1ED6" w:rsidP="0060287D">
            <w:pPr>
              <w:rPr>
                <w:rFonts w:ascii="Calibri" w:hAnsi="Calibri" w:cs="Calibri"/>
                <w:b/>
                <w:sz w:val="26"/>
                <w:szCs w:val="26"/>
              </w:rPr>
            </w:pPr>
            <w:r>
              <w:rPr>
                <w:rFonts w:ascii="Calibri" w:hAnsi="Calibri" w:cs="Calibri"/>
                <w:b/>
                <w:sz w:val="26"/>
                <w:szCs w:val="26"/>
              </w:rPr>
              <w:t xml:space="preserve">   </w:t>
            </w:r>
            <w:r w:rsidRPr="00EB30F5">
              <w:rPr>
                <w:rFonts w:ascii="Calibri" w:hAnsi="Calibri" w:cs="Calibri"/>
                <w:b/>
                <w:sz w:val="26"/>
                <w:szCs w:val="26"/>
              </w:rPr>
              <w:t>2013</w:t>
            </w:r>
          </w:p>
        </w:tc>
        <w:tc>
          <w:tcPr>
            <w:tcW w:w="2484" w:type="dxa"/>
            <w:tcBorders>
              <w:bottom w:val="single" w:sz="4" w:space="0" w:color="auto"/>
            </w:tcBorders>
            <w:shd w:val="clear" w:color="auto" w:fill="auto"/>
            <w:vAlign w:val="center"/>
          </w:tcPr>
          <w:p w:rsidR="009B1ED6" w:rsidRDefault="009B1ED6" w:rsidP="0060287D">
            <w:pPr>
              <w:pStyle w:val="a3"/>
              <w:ind w:left="414"/>
              <w:rPr>
                <w:rFonts w:ascii="Calibri" w:hAnsi="Calibri" w:cs="Calibri"/>
                <w:sz w:val="24"/>
                <w:szCs w:val="24"/>
              </w:rPr>
            </w:pPr>
            <w:r>
              <w:rPr>
                <w:rFonts w:ascii="Calibri" w:hAnsi="Calibri" w:cs="Calibri"/>
                <w:sz w:val="24"/>
                <w:szCs w:val="24"/>
              </w:rPr>
              <w:t xml:space="preserve">       27,8%</w:t>
            </w:r>
          </w:p>
        </w:tc>
        <w:tc>
          <w:tcPr>
            <w:tcW w:w="2625" w:type="dxa"/>
            <w:tcBorders>
              <w:bottom w:val="single" w:sz="4" w:space="0" w:color="auto"/>
            </w:tcBorders>
            <w:shd w:val="clear" w:color="auto" w:fill="auto"/>
            <w:vAlign w:val="center"/>
          </w:tcPr>
          <w:p w:rsidR="009B1ED6" w:rsidRDefault="009B1ED6" w:rsidP="0060287D">
            <w:pPr>
              <w:pStyle w:val="a3"/>
              <w:ind w:left="414"/>
              <w:rPr>
                <w:rFonts w:ascii="Calibri" w:hAnsi="Calibri" w:cs="Calibri"/>
                <w:sz w:val="24"/>
                <w:szCs w:val="24"/>
              </w:rPr>
            </w:pPr>
            <w:r>
              <w:rPr>
                <w:rFonts w:ascii="Calibri" w:hAnsi="Calibri" w:cs="Calibri"/>
                <w:sz w:val="24"/>
                <w:szCs w:val="24"/>
              </w:rPr>
              <w:t xml:space="preserve">        20,3%</w:t>
            </w:r>
          </w:p>
        </w:tc>
        <w:tc>
          <w:tcPr>
            <w:tcW w:w="3028" w:type="dxa"/>
            <w:tcBorders>
              <w:bottom w:val="single" w:sz="4" w:space="0" w:color="auto"/>
            </w:tcBorders>
            <w:shd w:val="clear" w:color="auto" w:fill="auto"/>
            <w:vAlign w:val="center"/>
          </w:tcPr>
          <w:p w:rsidR="009B1ED6" w:rsidRDefault="009B1ED6" w:rsidP="0060287D">
            <w:pPr>
              <w:pStyle w:val="a3"/>
              <w:ind w:left="414"/>
              <w:rPr>
                <w:rFonts w:ascii="Calibri" w:hAnsi="Calibri" w:cs="Calibri"/>
                <w:sz w:val="24"/>
                <w:szCs w:val="24"/>
              </w:rPr>
            </w:pPr>
            <w:r>
              <w:rPr>
                <w:rFonts w:ascii="Calibri" w:hAnsi="Calibri" w:cs="Calibri"/>
                <w:sz w:val="24"/>
                <w:szCs w:val="24"/>
              </w:rPr>
              <w:t xml:space="preserve">            21,1%</w:t>
            </w:r>
          </w:p>
        </w:tc>
      </w:tr>
      <w:tr w:rsidR="009B1ED6" w:rsidTr="0060287D">
        <w:trPr>
          <w:trHeight w:val="548"/>
        </w:trPr>
        <w:tc>
          <w:tcPr>
            <w:tcW w:w="1077" w:type="dxa"/>
            <w:shd w:val="clear" w:color="auto" w:fill="auto"/>
            <w:vAlign w:val="center"/>
          </w:tcPr>
          <w:p w:rsidR="009B1ED6" w:rsidRPr="00EB30F5" w:rsidRDefault="009B1ED6" w:rsidP="0060287D">
            <w:pPr>
              <w:rPr>
                <w:rFonts w:ascii="Calibri" w:hAnsi="Calibri" w:cs="Calibri"/>
                <w:b/>
                <w:sz w:val="26"/>
                <w:szCs w:val="26"/>
              </w:rPr>
            </w:pPr>
            <w:r>
              <w:rPr>
                <w:rFonts w:ascii="Calibri" w:hAnsi="Calibri" w:cs="Calibri"/>
                <w:b/>
                <w:sz w:val="26"/>
                <w:szCs w:val="26"/>
              </w:rPr>
              <w:t xml:space="preserve">   </w:t>
            </w:r>
            <w:r w:rsidRPr="00EB30F5">
              <w:rPr>
                <w:rFonts w:ascii="Calibri" w:hAnsi="Calibri" w:cs="Calibri"/>
                <w:b/>
                <w:sz w:val="26"/>
                <w:szCs w:val="26"/>
              </w:rPr>
              <w:t>2014</w:t>
            </w:r>
          </w:p>
        </w:tc>
        <w:tc>
          <w:tcPr>
            <w:tcW w:w="2484" w:type="dxa"/>
            <w:shd w:val="clear" w:color="auto" w:fill="auto"/>
            <w:vAlign w:val="center"/>
          </w:tcPr>
          <w:p w:rsidR="009B1ED6" w:rsidRPr="00EB30F5" w:rsidRDefault="009B1ED6" w:rsidP="0060287D">
            <w:pPr>
              <w:pStyle w:val="a3"/>
              <w:ind w:left="414"/>
              <w:rPr>
                <w:rFonts w:ascii="Calibri" w:hAnsi="Calibri" w:cs="Calibri"/>
                <w:sz w:val="24"/>
                <w:szCs w:val="24"/>
              </w:rPr>
            </w:pPr>
            <w:r w:rsidRPr="00EB30F5">
              <w:rPr>
                <w:rFonts w:ascii="Calibri" w:hAnsi="Calibri" w:cs="Calibri"/>
                <w:sz w:val="24"/>
                <w:szCs w:val="24"/>
              </w:rPr>
              <w:t xml:space="preserve">   </w:t>
            </w:r>
            <w:r>
              <w:rPr>
                <w:rFonts w:ascii="Calibri" w:hAnsi="Calibri" w:cs="Calibri"/>
                <w:sz w:val="24"/>
                <w:szCs w:val="24"/>
              </w:rPr>
              <w:t xml:space="preserve"> </w:t>
            </w:r>
            <w:r w:rsidRPr="00EB30F5">
              <w:rPr>
                <w:rFonts w:ascii="Calibri" w:hAnsi="Calibri" w:cs="Calibri"/>
                <w:sz w:val="24"/>
                <w:szCs w:val="24"/>
              </w:rPr>
              <w:t xml:space="preserve">   2</w:t>
            </w:r>
            <w:r>
              <w:rPr>
                <w:rFonts w:ascii="Calibri" w:hAnsi="Calibri" w:cs="Calibri"/>
                <w:sz w:val="24"/>
                <w:szCs w:val="24"/>
              </w:rPr>
              <w:t>3</w:t>
            </w:r>
            <w:r w:rsidRPr="00EB30F5">
              <w:rPr>
                <w:rFonts w:ascii="Calibri" w:hAnsi="Calibri" w:cs="Calibri"/>
                <w:sz w:val="24"/>
                <w:szCs w:val="24"/>
              </w:rPr>
              <w:t>,</w:t>
            </w:r>
            <w:r>
              <w:rPr>
                <w:rFonts w:ascii="Calibri" w:hAnsi="Calibri" w:cs="Calibri"/>
                <w:sz w:val="24"/>
                <w:szCs w:val="24"/>
              </w:rPr>
              <w:t>7</w:t>
            </w:r>
            <w:r w:rsidRPr="00EB30F5">
              <w:rPr>
                <w:rFonts w:ascii="Calibri" w:hAnsi="Calibri" w:cs="Calibri"/>
                <w:sz w:val="24"/>
                <w:szCs w:val="24"/>
              </w:rPr>
              <w:t>%</w:t>
            </w:r>
          </w:p>
        </w:tc>
        <w:tc>
          <w:tcPr>
            <w:tcW w:w="2625" w:type="dxa"/>
            <w:shd w:val="clear" w:color="auto" w:fill="auto"/>
            <w:vAlign w:val="center"/>
          </w:tcPr>
          <w:p w:rsidR="009B1ED6" w:rsidRPr="00EB30F5" w:rsidRDefault="009B1ED6" w:rsidP="0060287D">
            <w:pPr>
              <w:pStyle w:val="a3"/>
              <w:ind w:left="414"/>
              <w:rPr>
                <w:rFonts w:ascii="Calibri" w:hAnsi="Calibri" w:cs="Calibri"/>
                <w:sz w:val="24"/>
                <w:szCs w:val="24"/>
              </w:rPr>
            </w:pPr>
            <w:r w:rsidRPr="00EB30F5">
              <w:rPr>
                <w:rFonts w:ascii="Calibri" w:hAnsi="Calibri" w:cs="Calibri"/>
                <w:sz w:val="24"/>
                <w:szCs w:val="24"/>
              </w:rPr>
              <w:t xml:space="preserve">  </w:t>
            </w:r>
            <w:r>
              <w:rPr>
                <w:rFonts w:ascii="Calibri" w:hAnsi="Calibri" w:cs="Calibri"/>
                <w:sz w:val="24"/>
                <w:szCs w:val="24"/>
              </w:rPr>
              <w:t xml:space="preserve"> </w:t>
            </w:r>
            <w:r w:rsidRPr="00EB30F5">
              <w:rPr>
                <w:rFonts w:ascii="Calibri" w:hAnsi="Calibri" w:cs="Calibri"/>
                <w:sz w:val="24"/>
                <w:szCs w:val="24"/>
              </w:rPr>
              <w:t xml:space="preserve">     19,5%</w:t>
            </w:r>
          </w:p>
        </w:tc>
        <w:tc>
          <w:tcPr>
            <w:tcW w:w="3028" w:type="dxa"/>
            <w:shd w:val="clear" w:color="auto" w:fill="auto"/>
            <w:vAlign w:val="center"/>
          </w:tcPr>
          <w:p w:rsidR="009B1ED6" w:rsidRPr="00EB30F5" w:rsidRDefault="009B1ED6" w:rsidP="0060287D">
            <w:pPr>
              <w:pStyle w:val="a3"/>
              <w:ind w:left="414"/>
              <w:rPr>
                <w:rFonts w:ascii="Calibri" w:hAnsi="Calibri" w:cs="Calibri"/>
                <w:sz w:val="24"/>
                <w:szCs w:val="24"/>
              </w:rPr>
            </w:pPr>
            <w:r w:rsidRPr="00EB30F5">
              <w:rPr>
                <w:rFonts w:ascii="Calibri" w:hAnsi="Calibri" w:cs="Calibri"/>
                <w:sz w:val="24"/>
                <w:szCs w:val="24"/>
              </w:rPr>
              <w:t xml:space="preserve">   </w:t>
            </w:r>
            <w:r>
              <w:rPr>
                <w:rFonts w:ascii="Calibri" w:hAnsi="Calibri" w:cs="Calibri"/>
                <w:sz w:val="24"/>
                <w:szCs w:val="24"/>
              </w:rPr>
              <w:t xml:space="preserve"> </w:t>
            </w:r>
            <w:r w:rsidRPr="00EB30F5">
              <w:rPr>
                <w:rFonts w:ascii="Calibri" w:hAnsi="Calibri" w:cs="Calibri"/>
                <w:sz w:val="24"/>
                <w:szCs w:val="24"/>
              </w:rPr>
              <w:t xml:space="preserve">        16,8%</w:t>
            </w:r>
          </w:p>
        </w:tc>
      </w:tr>
    </w:tbl>
    <w:p w:rsidR="009B1ED6" w:rsidRDefault="009B1ED6" w:rsidP="00E505A3">
      <w:pPr>
        <w:pStyle w:val="a3"/>
        <w:numPr>
          <w:ilvl w:val="0"/>
          <w:numId w:val="8"/>
        </w:numPr>
        <w:shd w:val="clear" w:color="auto" w:fill="FFFFFF"/>
        <w:spacing w:afterLines="200"/>
        <w:ind w:left="284" w:right="75" w:hanging="284"/>
        <w:contextualSpacing w:val="0"/>
        <w:jc w:val="both"/>
        <w:rPr>
          <w:rFonts w:ascii="Calibri" w:hAnsi="Calibri" w:cs="Calibri"/>
          <w:sz w:val="24"/>
          <w:szCs w:val="24"/>
        </w:rPr>
      </w:pPr>
      <w:r>
        <w:rPr>
          <w:rFonts w:ascii="Calibri" w:hAnsi="Calibri" w:cs="Calibri"/>
          <w:sz w:val="24"/>
          <w:szCs w:val="24"/>
        </w:rPr>
        <w:t xml:space="preserve">Η πληρωμή των  </w:t>
      </w:r>
      <w:r w:rsidRPr="00EB30F5">
        <w:rPr>
          <w:rFonts w:ascii="Calibri" w:hAnsi="Calibri" w:cs="Calibri"/>
          <w:sz w:val="24"/>
          <w:szCs w:val="24"/>
        </w:rPr>
        <w:t>ηλεκτρονικ</w:t>
      </w:r>
      <w:r>
        <w:rPr>
          <w:rFonts w:ascii="Calibri" w:hAnsi="Calibri" w:cs="Calibri"/>
          <w:sz w:val="24"/>
          <w:szCs w:val="24"/>
        </w:rPr>
        <w:t>ών</w:t>
      </w:r>
      <w:r w:rsidRPr="00EB30F5">
        <w:rPr>
          <w:rFonts w:ascii="Calibri" w:hAnsi="Calibri" w:cs="Calibri"/>
          <w:sz w:val="24"/>
          <w:szCs w:val="24"/>
        </w:rPr>
        <w:t xml:space="preserve"> αγορ</w:t>
      </w:r>
      <w:r>
        <w:rPr>
          <w:rFonts w:ascii="Calibri" w:hAnsi="Calibri" w:cs="Calibri"/>
          <w:sz w:val="24"/>
          <w:szCs w:val="24"/>
        </w:rPr>
        <w:t>ών</w:t>
      </w:r>
      <w:r w:rsidRPr="00EB30F5">
        <w:rPr>
          <w:rFonts w:ascii="Calibri" w:hAnsi="Calibri" w:cs="Calibri"/>
          <w:sz w:val="24"/>
          <w:szCs w:val="24"/>
        </w:rPr>
        <w:t xml:space="preserve"> για προσωπική χρήση, κατά το χρονικό διάστηµα Απριλίου 2013 – Μαρτίου 2014, </w:t>
      </w:r>
      <w:r>
        <w:rPr>
          <w:rFonts w:ascii="Calibri" w:hAnsi="Calibri" w:cs="Calibri"/>
          <w:sz w:val="24"/>
          <w:szCs w:val="24"/>
        </w:rPr>
        <w:t xml:space="preserve">πραγματοποιήθηκε: </w:t>
      </w:r>
    </w:p>
    <w:p w:rsidR="009B1ED6" w:rsidRDefault="009B1ED6" w:rsidP="00E505A3">
      <w:pPr>
        <w:pStyle w:val="a3"/>
        <w:numPr>
          <w:ilvl w:val="0"/>
          <w:numId w:val="9"/>
        </w:numPr>
        <w:shd w:val="clear" w:color="auto" w:fill="FFFFFF"/>
        <w:spacing w:afterLines="50"/>
        <w:ind w:right="74"/>
        <w:jc w:val="both"/>
        <w:rPr>
          <w:rFonts w:ascii="Calibri" w:hAnsi="Calibri" w:cs="Calibri"/>
          <w:sz w:val="24"/>
          <w:szCs w:val="24"/>
        </w:rPr>
      </w:pPr>
      <w:r>
        <w:rPr>
          <w:rFonts w:ascii="Calibri" w:hAnsi="Calibri" w:cs="Calibri"/>
          <w:sz w:val="24"/>
          <w:szCs w:val="24"/>
        </w:rPr>
        <w:t xml:space="preserve">Κατά </w:t>
      </w:r>
      <w:r w:rsidRPr="00082706">
        <w:rPr>
          <w:rFonts w:ascii="Calibri" w:hAnsi="Calibri" w:cs="Calibri"/>
          <w:b/>
          <w:sz w:val="24"/>
          <w:szCs w:val="24"/>
        </w:rPr>
        <w:t>51,8%</w:t>
      </w:r>
      <w:r>
        <w:rPr>
          <w:rFonts w:ascii="Calibri" w:hAnsi="Calibri" w:cs="Calibri"/>
          <w:sz w:val="24"/>
          <w:szCs w:val="24"/>
        </w:rPr>
        <w:t xml:space="preserve"> τοις</w:t>
      </w:r>
      <w:r w:rsidRPr="00EB30F5">
        <w:rPr>
          <w:rFonts w:ascii="Calibri" w:hAnsi="Calibri" w:cs="Calibri"/>
          <w:sz w:val="24"/>
          <w:szCs w:val="24"/>
        </w:rPr>
        <w:t xml:space="preserve"> µετρητοίς ή µε κατάθεση χρηµάτων σε τραπεζικό λογαριασµό, </w:t>
      </w:r>
    </w:p>
    <w:p w:rsidR="009B1ED6" w:rsidRDefault="009B1ED6" w:rsidP="00E505A3">
      <w:pPr>
        <w:pStyle w:val="a3"/>
        <w:numPr>
          <w:ilvl w:val="0"/>
          <w:numId w:val="9"/>
        </w:numPr>
        <w:shd w:val="clear" w:color="auto" w:fill="FFFFFF"/>
        <w:spacing w:afterLines="50"/>
        <w:ind w:right="74"/>
        <w:jc w:val="both"/>
        <w:rPr>
          <w:rFonts w:ascii="Calibri" w:hAnsi="Calibri" w:cs="Calibri"/>
          <w:sz w:val="24"/>
          <w:szCs w:val="24"/>
        </w:rPr>
      </w:pPr>
      <w:r>
        <w:rPr>
          <w:rFonts w:ascii="Calibri" w:hAnsi="Calibri" w:cs="Calibri"/>
          <w:sz w:val="24"/>
          <w:szCs w:val="24"/>
        </w:rPr>
        <w:t>Κατά</w:t>
      </w:r>
      <w:r w:rsidRPr="00EB30F5">
        <w:rPr>
          <w:rFonts w:ascii="Calibri" w:hAnsi="Calibri" w:cs="Calibri"/>
          <w:sz w:val="24"/>
          <w:szCs w:val="24"/>
        </w:rPr>
        <w:t xml:space="preserve"> </w:t>
      </w:r>
      <w:r w:rsidRPr="00082706">
        <w:rPr>
          <w:rFonts w:ascii="Calibri" w:hAnsi="Calibri" w:cs="Calibri"/>
          <w:b/>
          <w:sz w:val="24"/>
          <w:szCs w:val="24"/>
        </w:rPr>
        <w:t>37,3%</w:t>
      </w:r>
      <w:r w:rsidRPr="00EB30F5">
        <w:rPr>
          <w:rFonts w:ascii="Calibri" w:hAnsi="Calibri" w:cs="Calibri"/>
          <w:sz w:val="24"/>
          <w:szCs w:val="24"/>
        </w:rPr>
        <w:t xml:space="preserve"> µέσω χρεωστικής ή πιστωτικής κάρτας, </w:t>
      </w:r>
    </w:p>
    <w:p w:rsidR="009B1ED6" w:rsidRPr="00082706" w:rsidRDefault="009B1ED6" w:rsidP="00E505A3">
      <w:pPr>
        <w:pStyle w:val="a3"/>
        <w:numPr>
          <w:ilvl w:val="0"/>
          <w:numId w:val="9"/>
        </w:numPr>
        <w:shd w:val="clear" w:color="auto" w:fill="FFFFFF"/>
        <w:spacing w:afterLines="50"/>
        <w:ind w:right="74"/>
        <w:jc w:val="both"/>
        <w:rPr>
          <w:rFonts w:ascii="Calibri" w:hAnsi="Calibri" w:cs="Calibri"/>
          <w:sz w:val="24"/>
          <w:szCs w:val="24"/>
        </w:rPr>
      </w:pPr>
      <w:r w:rsidRPr="00082706">
        <w:rPr>
          <w:rFonts w:ascii="Calibri" w:hAnsi="Calibri" w:cs="Calibri"/>
          <w:sz w:val="24"/>
          <w:szCs w:val="24"/>
        </w:rPr>
        <w:t xml:space="preserve">Κατά </w:t>
      </w:r>
      <w:r w:rsidRPr="00082706">
        <w:rPr>
          <w:rFonts w:ascii="Calibri" w:hAnsi="Calibri" w:cs="Calibri"/>
          <w:b/>
          <w:sz w:val="24"/>
          <w:szCs w:val="24"/>
        </w:rPr>
        <w:t>22,3%</w:t>
      </w:r>
      <w:r w:rsidRPr="00082706">
        <w:rPr>
          <w:rFonts w:ascii="Calibri" w:hAnsi="Calibri" w:cs="Calibri"/>
          <w:sz w:val="24"/>
          <w:szCs w:val="24"/>
        </w:rPr>
        <w:t xml:space="preserve"> µέσω </w:t>
      </w:r>
      <w:proofErr w:type="spellStart"/>
      <w:r w:rsidRPr="00082706">
        <w:rPr>
          <w:rFonts w:ascii="Calibri" w:hAnsi="Calibri" w:cs="Calibri"/>
          <w:sz w:val="24"/>
          <w:szCs w:val="24"/>
        </w:rPr>
        <w:t>προπληρωµένης</w:t>
      </w:r>
      <w:proofErr w:type="spellEnd"/>
      <w:r w:rsidRPr="00082706">
        <w:rPr>
          <w:rFonts w:ascii="Calibri" w:hAnsi="Calibri" w:cs="Calibri"/>
          <w:sz w:val="24"/>
          <w:szCs w:val="24"/>
        </w:rPr>
        <w:t xml:space="preserve"> κάρτας (</w:t>
      </w:r>
      <w:proofErr w:type="spellStart"/>
      <w:r w:rsidRPr="00082706">
        <w:rPr>
          <w:rFonts w:ascii="Calibri" w:hAnsi="Calibri" w:cs="Calibri"/>
          <w:sz w:val="24"/>
          <w:szCs w:val="24"/>
        </w:rPr>
        <w:t>pre</w:t>
      </w:r>
      <w:proofErr w:type="spellEnd"/>
      <w:r w:rsidRPr="00082706">
        <w:rPr>
          <w:rFonts w:ascii="Calibri" w:hAnsi="Calibri" w:cs="Calibri"/>
          <w:sz w:val="24"/>
          <w:szCs w:val="24"/>
        </w:rPr>
        <w:t>-</w:t>
      </w:r>
      <w:proofErr w:type="spellStart"/>
      <w:r w:rsidRPr="00082706">
        <w:rPr>
          <w:rFonts w:ascii="Calibri" w:hAnsi="Calibri" w:cs="Calibri"/>
          <w:sz w:val="24"/>
          <w:szCs w:val="24"/>
        </w:rPr>
        <w:t>paid</w:t>
      </w:r>
      <w:proofErr w:type="spellEnd"/>
      <w:r w:rsidRPr="00082706">
        <w:rPr>
          <w:rFonts w:ascii="Calibri" w:hAnsi="Calibri" w:cs="Calibri"/>
          <w:sz w:val="24"/>
          <w:szCs w:val="24"/>
        </w:rPr>
        <w:t xml:space="preserve">) ή </w:t>
      </w:r>
      <w:proofErr w:type="spellStart"/>
      <w:r w:rsidRPr="00082706">
        <w:rPr>
          <w:rFonts w:ascii="Calibri" w:hAnsi="Calibri" w:cs="Calibri"/>
          <w:sz w:val="24"/>
          <w:szCs w:val="24"/>
        </w:rPr>
        <w:t>προπληρωµένου</w:t>
      </w:r>
      <w:proofErr w:type="spellEnd"/>
      <w:r w:rsidRPr="00082706">
        <w:rPr>
          <w:rFonts w:ascii="Calibri" w:hAnsi="Calibri" w:cs="Calibri"/>
          <w:sz w:val="24"/>
          <w:szCs w:val="24"/>
        </w:rPr>
        <w:t xml:space="preserve">    </w:t>
      </w:r>
      <w:proofErr w:type="spellStart"/>
      <w:r w:rsidRPr="00082706">
        <w:rPr>
          <w:rFonts w:ascii="Calibri" w:hAnsi="Calibri" w:cs="Calibri"/>
          <w:sz w:val="24"/>
          <w:szCs w:val="24"/>
        </w:rPr>
        <w:t>λογαριασµού</w:t>
      </w:r>
      <w:proofErr w:type="spellEnd"/>
    </w:p>
    <w:p w:rsidR="009B1ED6" w:rsidRDefault="009B1ED6" w:rsidP="00E505A3">
      <w:pPr>
        <w:pStyle w:val="a3"/>
        <w:numPr>
          <w:ilvl w:val="0"/>
          <w:numId w:val="9"/>
        </w:numPr>
        <w:shd w:val="clear" w:color="auto" w:fill="FFFFFF"/>
        <w:spacing w:afterLines="50"/>
        <w:ind w:right="74"/>
        <w:jc w:val="both"/>
        <w:rPr>
          <w:rFonts w:ascii="Calibri" w:hAnsi="Calibri" w:cs="Calibri"/>
          <w:sz w:val="24"/>
          <w:szCs w:val="24"/>
        </w:rPr>
      </w:pPr>
      <w:r w:rsidRPr="00082706">
        <w:rPr>
          <w:rFonts w:ascii="Calibri" w:hAnsi="Calibri" w:cs="Calibri"/>
          <w:sz w:val="24"/>
          <w:szCs w:val="24"/>
        </w:rPr>
        <w:t xml:space="preserve">Και κατά </w:t>
      </w:r>
      <w:r w:rsidRPr="00082706">
        <w:rPr>
          <w:rFonts w:ascii="Calibri" w:hAnsi="Calibri" w:cs="Calibri"/>
          <w:b/>
          <w:sz w:val="24"/>
          <w:szCs w:val="24"/>
        </w:rPr>
        <w:t>4,8%</w:t>
      </w:r>
      <w:r w:rsidRPr="00082706">
        <w:rPr>
          <w:rFonts w:ascii="Calibri" w:hAnsi="Calibri" w:cs="Calibri"/>
          <w:sz w:val="24"/>
          <w:szCs w:val="24"/>
        </w:rPr>
        <w:t xml:space="preserve"> µε µεταβίβαση χρηµάτων µέσω ηλεκτρονικής τραπεζικής  συναλλαγής.</w:t>
      </w:r>
    </w:p>
    <w:p w:rsidR="009B1ED6" w:rsidRDefault="009B1ED6" w:rsidP="00E505A3">
      <w:pPr>
        <w:pStyle w:val="a3"/>
        <w:shd w:val="clear" w:color="auto" w:fill="FFFFFF"/>
        <w:spacing w:afterLines="50"/>
        <w:ind w:right="74"/>
        <w:jc w:val="both"/>
        <w:rPr>
          <w:rFonts w:ascii="Calibri" w:hAnsi="Calibri" w:cs="Calibri"/>
          <w:sz w:val="24"/>
          <w:szCs w:val="24"/>
        </w:rPr>
      </w:pPr>
    </w:p>
    <w:p w:rsidR="009B1ED6" w:rsidRPr="00361009" w:rsidRDefault="009B1ED6" w:rsidP="00E505A3">
      <w:pPr>
        <w:pStyle w:val="a3"/>
        <w:numPr>
          <w:ilvl w:val="0"/>
          <w:numId w:val="8"/>
        </w:numPr>
        <w:shd w:val="clear" w:color="auto" w:fill="FFFFFF"/>
        <w:spacing w:afterLines="200"/>
        <w:ind w:left="284" w:right="75" w:hanging="284"/>
        <w:contextualSpacing w:val="0"/>
        <w:jc w:val="both"/>
        <w:rPr>
          <w:rFonts w:ascii="Calibri" w:hAnsi="Calibri" w:cs="Calibri"/>
          <w:sz w:val="24"/>
          <w:szCs w:val="24"/>
        </w:rPr>
      </w:pPr>
      <w:r w:rsidRPr="00082706">
        <w:rPr>
          <w:rFonts w:ascii="Calibri" w:hAnsi="Calibri" w:cs="Calibri"/>
          <w:sz w:val="24"/>
          <w:szCs w:val="24"/>
        </w:rPr>
        <w:t xml:space="preserve">Το </w:t>
      </w:r>
      <w:r w:rsidRPr="00082706">
        <w:rPr>
          <w:rFonts w:ascii="Calibri" w:hAnsi="Calibri" w:cs="Calibri"/>
          <w:b/>
          <w:sz w:val="24"/>
          <w:szCs w:val="24"/>
        </w:rPr>
        <w:t>73,3%</w:t>
      </w:r>
      <w:r w:rsidRPr="00082706">
        <w:rPr>
          <w:rFonts w:ascii="Calibri" w:hAnsi="Calibri" w:cs="Calibri"/>
          <w:sz w:val="24"/>
          <w:szCs w:val="24"/>
        </w:rPr>
        <w:t xml:space="preserve"> των καταναλωτών επιλέγει να κάνει τις ηλεκτρονικές αγορές του από εγχώριες επιχειρήσεις, το </w:t>
      </w:r>
      <w:r w:rsidRPr="00082706">
        <w:rPr>
          <w:rFonts w:ascii="Calibri" w:hAnsi="Calibri" w:cs="Calibri"/>
          <w:b/>
          <w:sz w:val="24"/>
          <w:szCs w:val="24"/>
        </w:rPr>
        <w:t>40,0%</w:t>
      </w:r>
      <w:r w:rsidRPr="00082706">
        <w:rPr>
          <w:rFonts w:ascii="Calibri" w:hAnsi="Calibri" w:cs="Calibri"/>
          <w:sz w:val="24"/>
          <w:szCs w:val="24"/>
        </w:rPr>
        <w:t xml:space="preserve"> από άλλες χώρες της Ευρωπαϊκής Ένωσης και το </w:t>
      </w:r>
      <w:r w:rsidRPr="00082706">
        <w:rPr>
          <w:rFonts w:ascii="Calibri" w:hAnsi="Calibri" w:cs="Calibri"/>
          <w:b/>
          <w:sz w:val="24"/>
          <w:szCs w:val="24"/>
        </w:rPr>
        <w:t>21,0%</w:t>
      </w:r>
      <w:r w:rsidRPr="00082706">
        <w:rPr>
          <w:rFonts w:ascii="Calibri" w:hAnsi="Calibri" w:cs="Calibri"/>
          <w:sz w:val="24"/>
          <w:szCs w:val="24"/>
        </w:rPr>
        <w:t xml:space="preserve"> από χώρες εκτός Ευρωπαϊκής Ένωσης. Το ποσοστό όσων δήλωσαν ότι δεν γνωρίζουν τη χώρα προέλευσης των πωλητών ανέρχεται στο </w:t>
      </w:r>
      <w:r w:rsidRPr="00082706">
        <w:rPr>
          <w:rFonts w:ascii="Calibri" w:hAnsi="Calibri" w:cs="Calibri"/>
          <w:b/>
          <w:sz w:val="24"/>
          <w:szCs w:val="24"/>
        </w:rPr>
        <w:t>3,9%.</w:t>
      </w:r>
    </w:p>
    <w:p w:rsidR="009B1ED6" w:rsidRPr="00523A47" w:rsidRDefault="009B1ED6" w:rsidP="009B1ED6">
      <w:pPr>
        <w:tabs>
          <w:tab w:val="left" w:pos="3195"/>
        </w:tabs>
        <w:rPr>
          <w:rFonts w:ascii="Calibri" w:hAnsi="Calibri" w:cs="Calibri"/>
          <w:b/>
          <w:i/>
          <w:sz w:val="24"/>
          <w:szCs w:val="24"/>
          <w:u w:val="single"/>
        </w:rPr>
      </w:pPr>
      <w:r>
        <w:rPr>
          <w:rFonts w:ascii="Calibri" w:hAnsi="Calibri" w:cs="Calibri"/>
          <w:b/>
          <w:i/>
          <w:sz w:val="24"/>
          <w:szCs w:val="24"/>
        </w:rPr>
        <w:t xml:space="preserve"> </w:t>
      </w:r>
      <w:r w:rsidRPr="00523A47">
        <w:rPr>
          <w:rFonts w:ascii="Calibri" w:hAnsi="Calibri" w:cs="Calibri"/>
          <w:b/>
          <w:i/>
          <w:sz w:val="24"/>
          <w:szCs w:val="24"/>
        </w:rPr>
        <w:t xml:space="preserve"> </w:t>
      </w:r>
      <w:r w:rsidRPr="00E505A3">
        <w:rPr>
          <w:rFonts w:ascii="Calibri" w:hAnsi="Calibri" w:cs="Calibri"/>
          <w:b/>
          <w:i/>
          <w:sz w:val="28"/>
          <w:szCs w:val="28"/>
          <w:u w:val="single"/>
        </w:rPr>
        <w:t>Β.</w:t>
      </w:r>
      <w:r w:rsidRPr="00E505A3">
        <w:rPr>
          <w:rFonts w:ascii="Calibri" w:hAnsi="Calibri" w:cs="Calibri"/>
          <w:b/>
          <w:i/>
          <w:sz w:val="24"/>
          <w:szCs w:val="24"/>
          <w:u w:val="single"/>
        </w:rPr>
        <w:t xml:space="preserve">  Χρήση διαδικτυακών υπηρεσιών νέφους (cloud services)</w:t>
      </w:r>
    </w:p>
    <w:p w:rsidR="009B1ED6" w:rsidRDefault="009B1ED6" w:rsidP="009B1ED6">
      <w:pPr>
        <w:autoSpaceDE w:val="0"/>
        <w:autoSpaceDN w:val="0"/>
        <w:adjustRightInd w:val="0"/>
        <w:spacing w:after="0" w:line="240" w:lineRule="auto"/>
        <w:jc w:val="both"/>
        <w:rPr>
          <w:rFonts w:ascii="Calibri" w:hAnsi="Calibri" w:cs="Calibri"/>
          <w:sz w:val="24"/>
          <w:szCs w:val="24"/>
        </w:rPr>
      </w:pPr>
      <w:r w:rsidRPr="00B12D26">
        <w:rPr>
          <w:rFonts w:ascii="Calibri" w:hAnsi="Calibri" w:cs="Calibri"/>
          <w:sz w:val="24"/>
          <w:szCs w:val="24"/>
        </w:rPr>
        <w:t>Οι διαδικτυακές υπηρεσίες νέφους παρέχουν την ευχέρεια απομακρυσμένης αποθήκευσης,</w:t>
      </w:r>
      <w:r>
        <w:rPr>
          <w:rFonts w:ascii="Calibri" w:hAnsi="Calibri" w:cs="Calibri"/>
          <w:sz w:val="24"/>
          <w:szCs w:val="24"/>
        </w:rPr>
        <w:t xml:space="preserve"> </w:t>
      </w:r>
      <w:r w:rsidRPr="00B12D26">
        <w:rPr>
          <w:rFonts w:ascii="Calibri" w:hAnsi="Calibri" w:cs="Calibri"/>
          <w:sz w:val="24"/>
          <w:szCs w:val="24"/>
        </w:rPr>
        <w:t>τοπικής προβολής αρχείων από οπουδήποτε, απομακρυσμένο αυτόματο backup και αυτόματη,</w:t>
      </w:r>
      <w:r>
        <w:rPr>
          <w:rFonts w:ascii="Calibri" w:hAnsi="Calibri" w:cs="Calibri"/>
          <w:sz w:val="24"/>
          <w:szCs w:val="24"/>
        </w:rPr>
        <w:t xml:space="preserve"> </w:t>
      </w:r>
      <w:r w:rsidRPr="00B12D26">
        <w:rPr>
          <w:rFonts w:ascii="Calibri" w:hAnsi="Calibri" w:cs="Calibri"/>
          <w:sz w:val="24"/>
          <w:szCs w:val="24"/>
        </w:rPr>
        <w:t>άμεση και ασφαλή αποθήκευση δεδομένων και δυνατότητα χρήσης τους από smart κινητό</w:t>
      </w:r>
      <w:r>
        <w:rPr>
          <w:rFonts w:ascii="Calibri" w:hAnsi="Calibri" w:cs="Calibri"/>
          <w:sz w:val="24"/>
          <w:szCs w:val="24"/>
        </w:rPr>
        <w:t xml:space="preserve"> </w:t>
      </w:r>
      <w:r w:rsidRPr="00B12D26">
        <w:rPr>
          <w:rFonts w:ascii="Calibri" w:hAnsi="Calibri" w:cs="Calibri"/>
          <w:sz w:val="24"/>
          <w:szCs w:val="24"/>
        </w:rPr>
        <w:t>τηλέφωνο, φορητό υπολογιστή, tablet και γενικά συσκευές που συνδέονται στο διαδίκτυο και</w:t>
      </w:r>
      <w:r>
        <w:rPr>
          <w:rFonts w:ascii="Calibri" w:hAnsi="Calibri" w:cs="Calibri"/>
          <w:sz w:val="24"/>
          <w:szCs w:val="24"/>
        </w:rPr>
        <w:t xml:space="preserve"> </w:t>
      </w:r>
      <w:r w:rsidRPr="00B12D26">
        <w:rPr>
          <w:rFonts w:ascii="Calibri" w:hAnsi="Calibri" w:cs="Calibri"/>
          <w:sz w:val="24"/>
          <w:szCs w:val="24"/>
        </w:rPr>
        <w:t>διαθέτουν περιορισμένο χώρο αποθήκευσης.</w:t>
      </w:r>
      <w:r w:rsidRPr="009B1ED6">
        <w:rPr>
          <w:rFonts w:ascii="Calibri" w:hAnsi="Calibri" w:cs="Calibri"/>
          <w:sz w:val="24"/>
          <w:szCs w:val="24"/>
        </w:rPr>
        <w:t xml:space="preserve"> </w:t>
      </w:r>
      <w:r w:rsidRPr="00B12D26">
        <w:rPr>
          <w:rFonts w:ascii="Calibri" w:hAnsi="Calibri" w:cs="Calibri"/>
          <w:sz w:val="24"/>
          <w:szCs w:val="24"/>
        </w:rPr>
        <w:t>Ειδικότερα, οι υπηρεσίες νέφους προσφέρουν στους χρήστες διαδικτυακούς αποθηκευτικούς</w:t>
      </w:r>
      <w:r>
        <w:rPr>
          <w:rFonts w:ascii="Calibri" w:hAnsi="Calibri" w:cs="Calibri"/>
          <w:sz w:val="24"/>
          <w:szCs w:val="24"/>
        </w:rPr>
        <w:t xml:space="preserve"> </w:t>
      </w:r>
      <w:r w:rsidRPr="00B12D26">
        <w:rPr>
          <w:rFonts w:ascii="Calibri" w:hAnsi="Calibri" w:cs="Calibri"/>
          <w:sz w:val="24"/>
          <w:szCs w:val="24"/>
        </w:rPr>
        <w:t xml:space="preserve">χώρους για να αποθηκεύουν τα αρχεία τους, </w:t>
      </w:r>
      <w:r w:rsidRPr="00B12D26">
        <w:rPr>
          <w:rFonts w:ascii="Calibri" w:hAnsi="Calibri" w:cs="Calibri"/>
          <w:sz w:val="24"/>
          <w:szCs w:val="24"/>
        </w:rPr>
        <w:lastRenderedPageBreak/>
        <w:t>λογισμικό για να τα επεξεργάζονται και τη</w:t>
      </w:r>
      <w:r>
        <w:rPr>
          <w:rFonts w:ascii="Calibri" w:hAnsi="Calibri" w:cs="Calibri"/>
          <w:sz w:val="24"/>
          <w:szCs w:val="24"/>
        </w:rPr>
        <w:t xml:space="preserve"> </w:t>
      </w:r>
      <w:r w:rsidRPr="00B12D26">
        <w:rPr>
          <w:rFonts w:ascii="Calibri" w:hAnsi="Calibri" w:cs="Calibri"/>
          <w:sz w:val="24"/>
          <w:szCs w:val="24"/>
        </w:rPr>
        <w:t>δυνατότητα να τα μοιράζονται με άλλους και να έχουν πρόσβαση σε αυτά από οποιαδήποτε</w:t>
      </w:r>
      <w:r>
        <w:rPr>
          <w:rFonts w:ascii="Calibri" w:hAnsi="Calibri" w:cs="Calibri"/>
          <w:sz w:val="24"/>
          <w:szCs w:val="24"/>
        </w:rPr>
        <w:t xml:space="preserve"> </w:t>
      </w:r>
      <w:r w:rsidRPr="00B12D26">
        <w:rPr>
          <w:rFonts w:ascii="Calibri" w:hAnsi="Calibri" w:cs="Calibri"/>
          <w:sz w:val="24"/>
          <w:szCs w:val="24"/>
        </w:rPr>
        <w:t>συσκευή απλά με τη χρήση ενός password.</w:t>
      </w:r>
    </w:p>
    <w:p w:rsidR="009B1ED6" w:rsidRDefault="009B1ED6" w:rsidP="009B1ED6">
      <w:pPr>
        <w:autoSpaceDE w:val="0"/>
        <w:autoSpaceDN w:val="0"/>
        <w:adjustRightInd w:val="0"/>
        <w:spacing w:after="0" w:line="240" w:lineRule="auto"/>
        <w:jc w:val="both"/>
        <w:rPr>
          <w:rFonts w:ascii="Calibri" w:hAnsi="Calibri" w:cs="Calibri"/>
          <w:sz w:val="24"/>
          <w:szCs w:val="24"/>
        </w:rPr>
      </w:pPr>
    </w:p>
    <w:p w:rsidR="009B1ED6" w:rsidRDefault="009B1ED6" w:rsidP="009B1ED6">
      <w:pPr>
        <w:pStyle w:val="a3"/>
        <w:numPr>
          <w:ilvl w:val="0"/>
          <w:numId w:val="10"/>
        </w:numPr>
        <w:autoSpaceDE w:val="0"/>
        <w:autoSpaceDN w:val="0"/>
        <w:adjustRightInd w:val="0"/>
        <w:spacing w:after="0" w:line="240" w:lineRule="auto"/>
        <w:ind w:left="284" w:hanging="284"/>
        <w:jc w:val="both"/>
        <w:rPr>
          <w:rFonts w:ascii="Calibri" w:hAnsi="Calibri" w:cs="Calibri"/>
          <w:sz w:val="24"/>
          <w:szCs w:val="24"/>
        </w:rPr>
      </w:pPr>
      <w:r w:rsidRPr="00B12D26">
        <w:rPr>
          <w:rFonts w:ascii="Calibri" w:hAnsi="Calibri" w:cs="Calibri"/>
          <w:sz w:val="24"/>
          <w:szCs w:val="24"/>
        </w:rPr>
        <w:t xml:space="preserve">Σύμφωνα με τα αποτελέσματα της έρευνας, </w:t>
      </w:r>
      <w:r>
        <w:rPr>
          <w:rFonts w:ascii="Calibri" w:hAnsi="Calibri" w:cs="Calibri"/>
          <w:sz w:val="24"/>
          <w:szCs w:val="24"/>
        </w:rPr>
        <w:t xml:space="preserve">περίπου </w:t>
      </w:r>
      <w:r w:rsidRPr="00B12D26">
        <w:rPr>
          <w:rFonts w:ascii="Calibri" w:hAnsi="Calibri" w:cs="Calibri"/>
          <w:sz w:val="24"/>
          <w:szCs w:val="24"/>
        </w:rPr>
        <w:t xml:space="preserve">2 στους 10 </w:t>
      </w:r>
      <w:r w:rsidRPr="00B12D26">
        <w:rPr>
          <w:rFonts w:ascii="Calibri" w:hAnsi="Calibri" w:cs="Calibri"/>
          <w:b/>
          <w:sz w:val="24"/>
          <w:szCs w:val="24"/>
        </w:rPr>
        <w:t xml:space="preserve">(18,7%) </w:t>
      </w:r>
      <w:r w:rsidRPr="00B12D26">
        <w:rPr>
          <w:rFonts w:ascii="Calibri" w:hAnsi="Calibri" w:cs="Calibri"/>
          <w:sz w:val="24"/>
          <w:szCs w:val="24"/>
        </w:rPr>
        <w:t>από όσους χρησιμοποίησαν το διαδίκτυο το Α’ τρίμηνο του 2014 χρησιμοποίησαν διαδικτυακούς αποθηκευτικούς χώρους για να αποθηκεύσουν ή και να μοιραστούν με άλλους έγγραφα, εικόνες, μουσική, vi</w:t>
      </w:r>
      <w:r>
        <w:rPr>
          <w:rFonts w:ascii="Calibri" w:hAnsi="Calibri" w:cs="Calibri"/>
          <w:sz w:val="24"/>
          <w:szCs w:val="24"/>
        </w:rPr>
        <w:t xml:space="preserve">deos ή άλλα αρχεία, ενώ το υπόλοιπο </w:t>
      </w:r>
      <w:r w:rsidRPr="009C6C48">
        <w:rPr>
          <w:rFonts w:ascii="Calibri" w:hAnsi="Calibri" w:cs="Calibri"/>
          <w:b/>
          <w:sz w:val="24"/>
          <w:szCs w:val="24"/>
        </w:rPr>
        <w:t xml:space="preserve">81,3% </w:t>
      </w:r>
      <w:r>
        <w:rPr>
          <w:rFonts w:ascii="Calibri" w:hAnsi="Calibri" w:cs="Calibri"/>
          <w:sz w:val="24"/>
          <w:szCs w:val="24"/>
        </w:rPr>
        <w:t xml:space="preserve">δε χρησιμοποίησε </w:t>
      </w:r>
      <w:r w:rsidRPr="00B12D26">
        <w:rPr>
          <w:rFonts w:ascii="Calibri" w:hAnsi="Calibri" w:cs="Calibri"/>
          <w:sz w:val="24"/>
          <w:szCs w:val="24"/>
        </w:rPr>
        <w:t>διαδικτυακούς αποθηκευτικούς χώρους</w:t>
      </w:r>
      <w:r>
        <w:rPr>
          <w:rFonts w:ascii="Calibri" w:hAnsi="Calibri" w:cs="Calibri"/>
          <w:sz w:val="24"/>
          <w:szCs w:val="24"/>
        </w:rPr>
        <w:t>.</w:t>
      </w:r>
    </w:p>
    <w:p w:rsidR="009B1ED6" w:rsidRDefault="009B1ED6" w:rsidP="009B1ED6">
      <w:pPr>
        <w:pStyle w:val="a3"/>
        <w:autoSpaceDE w:val="0"/>
        <w:autoSpaceDN w:val="0"/>
        <w:adjustRightInd w:val="0"/>
        <w:spacing w:after="0" w:line="240" w:lineRule="auto"/>
        <w:ind w:left="284"/>
        <w:jc w:val="both"/>
        <w:rPr>
          <w:rFonts w:ascii="Calibri" w:hAnsi="Calibri" w:cs="Calibri"/>
          <w:sz w:val="24"/>
          <w:szCs w:val="24"/>
        </w:rPr>
      </w:pPr>
    </w:p>
    <w:p w:rsidR="009B1ED6" w:rsidRPr="009B1ED6" w:rsidRDefault="009B1ED6" w:rsidP="009B1ED6">
      <w:pPr>
        <w:pStyle w:val="a3"/>
        <w:numPr>
          <w:ilvl w:val="0"/>
          <w:numId w:val="10"/>
        </w:numPr>
        <w:spacing w:line="240" w:lineRule="auto"/>
        <w:ind w:left="284" w:hanging="284"/>
        <w:jc w:val="both"/>
        <w:rPr>
          <w:rFonts w:ascii="Calibri" w:hAnsi="Calibri" w:cs="Calibri"/>
          <w:sz w:val="24"/>
          <w:szCs w:val="24"/>
        </w:rPr>
      </w:pPr>
      <w:r w:rsidRPr="00B12D26">
        <w:rPr>
          <w:rFonts w:ascii="Calibri" w:hAnsi="Calibri" w:cs="Calibri"/>
          <w:sz w:val="24"/>
          <w:szCs w:val="24"/>
        </w:rPr>
        <w:t>Αναφορικά με τα χαρακτηριστικά</w:t>
      </w:r>
      <w:r>
        <w:rPr>
          <w:rFonts w:ascii="Calibri" w:hAnsi="Calibri" w:cs="Calibri"/>
          <w:sz w:val="24"/>
          <w:szCs w:val="24"/>
        </w:rPr>
        <w:t xml:space="preserve"> </w:t>
      </w:r>
      <w:r w:rsidRPr="00B12D26">
        <w:rPr>
          <w:rFonts w:ascii="Calibri" w:hAnsi="Calibri" w:cs="Calibri"/>
          <w:sz w:val="24"/>
          <w:szCs w:val="24"/>
        </w:rPr>
        <w:t>όσων κατά το Α’ τρίμηνο του 2014</w:t>
      </w:r>
      <w:r>
        <w:rPr>
          <w:rFonts w:ascii="Calibri" w:hAnsi="Calibri" w:cs="Calibri"/>
          <w:sz w:val="24"/>
          <w:szCs w:val="24"/>
        </w:rPr>
        <w:t xml:space="preserve"> </w:t>
      </w:r>
      <w:r w:rsidRPr="00B12D26">
        <w:rPr>
          <w:rFonts w:ascii="Calibri" w:hAnsi="Calibri" w:cs="Calibri"/>
          <w:sz w:val="24"/>
          <w:szCs w:val="24"/>
        </w:rPr>
        <w:t>χρησιμοποίησαν διαδικτυακές</w:t>
      </w:r>
      <w:r>
        <w:rPr>
          <w:rFonts w:ascii="Calibri" w:hAnsi="Calibri" w:cs="Calibri"/>
          <w:sz w:val="24"/>
          <w:szCs w:val="24"/>
        </w:rPr>
        <w:t xml:space="preserve"> </w:t>
      </w:r>
      <w:r w:rsidRPr="00B12D26">
        <w:rPr>
          <w:rFonts w:ascii="Calibri" w:hAnsi="Calibri" w:cs="Calibri"/>
          <w:sz w:val="24"/>
          <w:szCs w:val="24"/>
        </w:rPr>
        <w:t>υπηρεσίες νέφους, το</w:t>
      </w:r>
      <w:r w:rsidRPr="009C6C48">
        <w:rPr>
          <w:rFonts w:ascii="Calibri" w:hAnsi="Calibri" w:cs="Calibri"/>
          <w:b/>
          <w:sz w:val="24"/>
          <w:szCs w:val="24"/>
        </w:rPr>
        <w:t xml:space="preserve"> 60%</w:t>
      </w:r>
      <w:r w:rsidRPr="00B12D26">
        <w:rPr>
          <w:rFonts w:ascii="Calibri" w:hAnsi="Calibri" w:cs="Calibri"/>
          <w:sz w:val="24"/>
          <w:szCs w:val="24"/>
        </w:rPr>
        <w:t xml:space="preserve"> αυτών</w:t>
      </w:r>
      <w:r>
        <w:rPr>
          <w:rFonts w:ascii="Calibri" w:hAnsi="Calibri" w:cs="Calibri"/>
          <w:sz w:val="24"/>
          <w:szCs w:val="24"/>
        </w:rPr>
        <w:t xml:space="preserve"> </w:t>
      </w:r>
      <w:r w:rsidRPr="00B12D26">
        <w:rPr>
          <w:rFonts w:ascii="Calibri" w:hAnsi="Calibri" w:cs="Calibri"/>
          <w:sz w:val="24"/>
          <w:szCs w:val="24"/>
        </w:rPr>
        <w:t xml:space="preserve">είναι άνδρες και το </w:t>
      </w:r>
      <w:r w:rsidRPr="009C6C48">
        <w:rPr>
          <w:rFonts w:ascii="Calibri" w:hAnsi="Calibri" w:cs="Calibri"/>
          <w:b/>
          <w:sz w:val="24"/>
          <w:szCs w:val="24"/>
        </w:rPr>
        <w:t xml:space="preserve">40% </w:t>
      </w:r>
      <w:r w:rsidRPr="00B12D26">
        <w:rPr>
          <w:rFonts w:ascii="Calibri" w:hAnsi="Calibri" w:cs="Calibri"/>
          <w:sz w:val="24"/>
          <w:szCs w:val="24"/>
        </w:rPr>
        <w:t>γυναίκες,</w:t>
      </w:r>
      <w:r>
        <w:rPr>
          <w:rFonts w:ascii="Calibri" w:hAnsi="Calibri" w:cs="Calibri"/>
          <w:sz w:val="24"/>
          <w:szCs w:val="24"/>
        </w:rPr>
        <w:t xml:space="preserve"> </w:t>
      </w:r>
      <w:r w:rsidRPr="00B12D26">
        <w:rPr>
          <w:rFonts w:ascii="Calibri" w:hAnsi="Calibri" w:cs="Calibri"/>
          <w:sz w:val="24"/>
          <w:szCs w:val="24"/>
        </w:rPr>
        <w:t xml:space="preserve">ενώ ποσοστό </w:t>
      </w:r>
      <w:r w:rsidRPr="009C6C48">
        <w:rPr>
          <w:rFonts w:ascii="Calibri" w:hAnsi="Calibri" w:cs="Calibri"/>
          <w:b/>
          <w:sz w:val="24"/>
          <w:szCs w:val="24"/>
        </w:rPr>
        <w:t xml:space="preserve">77,5% </w:t>
      </w:r>
      <w:r w:rsidRPr="00B12D26">
        <w:rPr>
          <w:rFonts w:ascii="Calibri" w:hAnsi="Calibri" w:cs="Calibri"/>
          <w:sz w:val="24"/>
          <w:szCs w:val="24"/>
        </w:rPr>
        <w:t>είναι ηλικίας 16</w:t>
      </w:r>
      <w:r>
        <w:rPr>
          <w:rFonts w:ascii="Calibri" w:hAnsi="Calibri" w:cs="Calibri"/>
          <w:sz w:val="24"/>
          <w:szCs w:val="24"/>
        </w:rPr>
        <w:t xml:space="preserve"> – 44 ετών.</w:t>
      </w:r>
    </w:p>
    <w:p w:rsidR="009B1ED6" w:rsidRPr="009C6C48" w:rsidRDefault="009B1ED6" w:rsidP="009B1ED6">
      <w:pPr>
        <w:pStyle w:val="a3"/>
        <w:rPr>
          <w:rFonts w:ascii="Calibri" w:hAnsi="Calibri" w:cs="Calibri"/>
          <w:sz w:val="24"/>
          <w:szCs w:val="24"/>
        </w:rPr>
      </w:pPr>
    </w:p>
    <w:tbl>
      <w:tblPr>
        <w:tblStyle w:val="a7"/>
        <w:tblW w:w="0" w:type="auto"/>
        <w:tblInd w:w="1242" w:type="dxa"/>
        <w:tblLook w:val="04A0"/>
      </w:tblPr>
      <w:tblGrid>
        <w:gridCol w:w="1528"/>
        <w:gridCol w:w="1068"/>
        <w:gridCol w:w="1067"/>
        <w:gridCol w:w="1068"/>
        <w:gridCol w:w="1048"/>
        <w:gridCol w:w="1048"/>
      </w:tblGrid>
      <w:tr w:rsidR="009B1ED6" w:rsidTr="0060287D">
        <w:trPr>
          <w:trHeight w:val="722"/>
        </w:trPr>
        <w:tc>
          <w:tcPr>
            <w:tcW w:w="6827" w:type="dxa"/>
            <w:gridSpan w:val="6"/>
            <w:shd w:val="clear" w:color="auto" w:fill="BFBFBF" w:themeFill="background1" w:themeFillShade="BF"/>
            <w:vAlign w:val="center"/>
          </w:tcPr>
          <w:p w:rsidR="009B1ED6" w:rsidRPr="007A1E8E" w:rsidRDefault="009B1ED6" w:rsidP="0060287D">
            <w:pPr>
              <w:pStyle w:val="a3"/>
              <w:ind w:left="414"/>
              <w:jc w:val="center"/>
              <w:rPr>
                <w:rFonts w:ascii="Calibri" w:hAnsi="Calibri" w:cs="Calibri"/>
                <w:sz w:val="24"/>
                <w:szCs w:val="24"/>
              </w:rPr>
            </w:pPr>
            <w:r w:rsidRPr="002604FB">
              <w:rPr>
                <w:rFonts w:ascii="Calibri" w:hAnsi="Calibri" w:cs="Calibri"/>
                <w:b/>
                <w:sz w:val="26"/>
                <w:szCs w:val="26"/>
              </w:rPr>
              <w:t xml:space="preserve">Πίνακας </w:t>
            </w:r>
            <w:r>
              <w:rPr>
                <w:rFonts w:ascii="Calibri" w:hAnsi="Calibri" w:cs="Calibri"/>
                <w:b/>
                <w:sz w:val="26"/>
                <w:szCs w:val="26"/>
              </w:rPr>
              <w:t>6</w:t>
            </w:r>
            <w:r w:rsidRPr="002604FB">
              <w:rPr>
                <w:rFonts w:ascii="Calibri" w:hAnsi="Calibri" w:cs="Calibri"/>
                <w:b/>
                <w:sz w:val="26"/>
                <w:szCs w:val="26"/>
              </w:rPr>
              <w:t>:</w:t>
            </w:r>
            <w:r>
              <w:rPr>
                <w:rFonts w:ascii="Calibri" w:hAnsi="Calibri" w:cs="Calibri"/>
                <w:sz w:val="24"/>
                <w:szCs w:val="24"/>
              </w:rPr>
              <w:t xml:space="preserve"> </w:t>
            </w:r>
            <w:r w:rsidRPr="007A1E8E">
              <w:rPr>
                <w:rFonts w:ascii="Calibri" w:hAnsi="Calibri" w:cs="Calibri"/>
                <w:sz w:val="24"/>
                <w:szCs w:val="24"/>
              </w:rPr>
              <w:t>Πληθυσμός που χρησιμοποιεί υπηρεσίες νέφους</w:t>
            </w:r>
            <w:r>
              <w:rPr>
                <w:rFonts w:ascii="Calibri" w:hAnsi="Calibri" w:cs="Calibri"/>
                <w:sz w:val="24"/>
                <w:szCs w:val="24"/>
              </w:rPr>
              <w:t xml:space="preserve"> κατά ηλικιακή ομάδα  </w:t>
            </w:r>
            <w:r w:rsidRPr="007A1E8E">
              <w:rPr>
                <w:rFonts w:ascii="Calibri" w:hAnsi="Calibri" w:cs="Calibri"/>
                <w:sz w:val="24"/>
                <w:szCs w:val="24"/>
              </w:rPr>
              <w:t>(Α΄ Τρίμηνο 2014)</w:t>
            </w:r>
          </w:p>
        </w:tc>
      </w:tr>
      <w:tr w:rsidR="009B1ED6" w:rsidTr="0060287D">
        <w:trPr>
          <w:trHeight w:val="407"/>
        </w:trPr>
        <w:tc>
          <w:tcPr>
            <w:tcW w:w="1528" w:type="dxa"/>
          </w:tcPr>
          <w:p w:rsidR="009B1ED6" w:rsidRPr="00DE4C39" w:rsidRDefault="009B1ED6" w:rsidP="0060287D">
            <w:pPr>
              <w:pStyle w:val="a3"/>
              <w:ind w:left="0"/>
              <w:jc w:val="center"/>
              <w:rPr>
                <w:rFonts w:ascii="Calibri" w:hAnsi="Calibri" w:cs="Calibri"/>
                <w:b/>
                <w:sz w:val="24"/>
                <w:szCs w:val="24"/>
              </w:rPr>
            </w:pPr>
            <w:r>
              <w:rPr>
                <w:rFonts w:ascii="Calibri" w:hAnsi="Calibri" w:cs="Calibri"/>
                <w:b/>
                <w:sz w:val="24"/>
                <w:szCs w:val="24"/>
              </w:rPr>
              <w:t xml:space="preserve"> 16-24</w:t>
            </w:r>
          </w:p>
        </w:tc>
        <w:tc>
          <w:tcPr>
            <w:tcW w:w="1068" w:type="dxa"/>
          </w:tcPr>
          <w:p w:rsidR="009B1ED6" w:rsidRPr="00DE4C39" w:rsidRDefault="009B1ED6" w:rsidP="0060287D">
            <w:pPr>
              <w:pStyle w:val="a3"/>
              <w:ind w:left="0"/>
              <w:jc w:val="center"/>
              <w:rPr>
                <w:rFonts w:ascii="Calibri" w:hAnsi="Calibri" w:cs="Calibri"/>
                <w:b/>
                <w:sz w:val="24"/>
                <w:szCs w:val="24"/>
              </w:rPr>
            </w:pPr>
            <w:r>
              <w:rPr>
                <w:rFonts w:ascii="Calibri" w:hAnsi="Calibri" w:cs="Calibri"/>
                <w:b/>
                <w:sz w:val="24"/>
                <w:szCs w:val="24"/>
              </w:rPr>
              <w:t>25-34</w:t>
            </w:r>
          </w:p>
        </w:tc>
        <w:tc>
          <w:tcPr>
            <w:tcW w:w="1067" w:type="dxa"/>
          </w:tcPr>
          <w:p w:rsidR="009B1ED6" w:rsidRPr="00DE4C39" w:rsidRDefault="009B1ED6" w:rsidP="0060287D">
            <w:pPr>
              <w:pStyle w:val="a3"/>
              <w:ind w:left="0"/>
              <w:jc w:val="center"/>
              <w:rPr>
                <w:rFonts w:ascii="Calibri" w:hAnsi="Calibri" w:cs="Calibri"/>
                <w:b/>
                <w:sz w:val="24"/>
                <w:szCs w:val="24"/>
              </w:rPr>
            </w:pPr>
            <w:r>
              <w:rPr>
                <w:rFonts w:ascii="Calibri" w:hAnsi="Calibri" w:cs="Calibri"/>
                <w:b/>
                <w:sz w:val="24"/>
                <w:szCs w:val="24"/>
              </w:rPr>
              <w:t>35-44</w:t>
            </w:r>
          </w:p>
        </w:tc>
        <w:tc>
          <w:tcPr>
            <w:tcW w:w="1068" w:type="dxa"/>
          </w:tcPr>
          <w:p w:rsidR="009B1ED6" w:rsidRPr="00DE4C39" w:rsidRDefault="009B1ED6" w:rsidP="0060287D">
            <w:pPr>
              <w:pStyle w:val="a3"/>
              <w:ind w:left="0"/>
              <w:jc w:val="center"/>
              <w:rPr>
                <w:rFonts w:ascii="Calibri" w:hAnsi="Calibri" w:cs="Calibri"/>
                <w:b/>
                <w:sz w:val="24"/>
                <w:szCs w:val="24"/>
              </w:rPr>
            </w:pPr>
            <w:r>
              <w:rPr>
                <w:rFonts w:ascii="Calibri" w:hAnsi="Calibri" w:cs="Calibri"/>
                <w:b/>
                <w:sz w:val="24"/>
                <w:szCs w:val="24"/>
              </w:rPr>
              <w:t>45-54</w:t>
            </w:r>
          </w:p>
        </w:tc>
        <w:tc>
          <w:tcPr>
            <w:tcW w:w="1048" w:type="dxa"/>
          </w:tcPr>
          <w:p w:rsidR="009B1ED6" w:rsidRPr="00DE4C39" w:rsidRDefault="009B1ED6" w:rsidP="0060287D">
            <w:pPr>
              <w:pStyle w:val="a3"/>
              <w:ind w:left="0"/>
              <w:jc w:val="center"/>
              <w:rPr>
                <w:rFonts w:ascii="Calibri" w:hAnsi="Calibri" w:cs="Calibri"/>
                <w:b/>
                <w:sz w:val="24"/>
                <w:szCs w:val="24"/>
              </w:rPr>
            </w:pPr>
            <w:r>
              <w:rPr>
                <w:rFonts w:ascii="Calibri" w:hAnsi="Calibri" w:cs="Calibri"/>
                <w:b/>
                <w:sz w:val="24"/>
                <w:szCs w:val="24"/>
              </w:rPr>
              <w:t>55-64</w:t>
            </w:r>
          </w:p>
        </w:tc>
        <w:tc>
          <w:tcPr>
            <w:tcW w:w="1048" w:type="dxa"/>
          </w:tcPr>
          <w:p w:rsidR="009B1ED6" w:rsidRPr="00DE4C39" w:rsidRDefault="009B1ED6" w:rsidP="0060287D">
            <w:pPr>
              <w:pStyle w:val="a3"/>
              <w:ind w:left="0"/>
              <w:jc w:val="center"/>
              <w:rPr>
                <w:rFonts w:ascii="Calibri" w:hAnsi="Calibri" w:cs="Calibri"/>
                <w:b/>
                <w:sz w:val="24"/>
                <w:szCs w:val="24"/>
              </w:rPr>
            </w:pPr>
            <w:r>
              <w:rPr>
                <w:rFonts w:ascii="Calibri" w:hAnsi="Calibri" w:cs="Calibri"/>
                <w:b/>
                <w:sz w:val="24"/>
                <w:szCs w:val="24"/>
              </w:rPr>
              <w:t>65-74</w:t>
            </w:r>
          </w:p>
        </w:tc>
      </w:tr>
      <w:tr w:rsidR="009B1ED6" w:rsidTr="0060287D">
        <w:trPr>
          <w:trHeight w:val="413"/>
        </w:trPr>
        <w:tc>
          <w:tcPr>
            <w:tcW w:w="1528"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21,9%</w:t>
            </w:r>
          </w:p>
        </w:tc>
        <w:tc>
          <w:tcPr>
            <w:tcW w:w="1068"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33,6%</w:t>
            </w:r>
          </w:p>
        </w:tc>
        <w:tc>
          <w:tcPr>
            <w:tcW w:w="1067"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22,0%</w:t>
            </w:r>
          </w:p>
        </w:tc>
        <w:tc>
          <w:tcPr>
            <w:tcW w:w="1068"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15,0%</w:t>
            </w:r>
          </w:p>
        </w:tc>
        <w:tc>
          <w:tcPr>
            <w:tcW w:w="1048"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6,3%</w:t>
            </w:r>
          </w:p>
        </w:tc>
        <w:tc>
          <w:tcPr>
            <w:tcW w:w="1048"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1,3%</w:t>
            </w:r>
          </w:p>
        </w:tc>
      </w:tr>
    </w:tbl>
    <w:p w:rsidR="009B1ED6" w:rsidRDefault="009B1ED6" w:rsidP="009B1ED6">
      <w:pPr>
        <w:pStyle w:val="a3"/>
        <w:ind w:left="284"/>
        <w:jc w:val="both"/>
        <w:rPr>
          <w:rFonts w:ascii="Calibri" w:hAnsi="Calibri" w:cs="Calibri"/>
          <w:sz w:val="24"/>
          <w:szCs w:val="24"/>
        </w:rPr>
      </w:pPr>
    </w:p>
    <w:p w:rsidR="009B1ED6" w:rsidRDefault="009B1ED6" w:rsidP="009B1ED6">
      <w:pPr>
        <w:pStyle w:val="a3"/>
        <w:ind w:left="284"/>
        <w:jc w:val="both"/>
        <w:rPr>
          <w:rFonts w:ascii="Calibri" w:hAnsi="Calibri" w:cs="Calibri"/>
          <w:sz w:val="24"/>
          <w:szCs w:val="24"/>
        </w:rPr>
      </w:pPr>
    </w:p>
    <w:tbl>
      <w:tblPr>
        <w:tblStyle w:val="a7"/>
        <w:tblW w:w="10521" w:type="dxa"/>
        <w:tblInd w:w="-885" w:type="dxa"/>
        <w:tblLook w:val="04A0"/>
      </w:tblPr>
      <w:tblGrid>
        <w:gridCol w:w="1604"/>
        <w:gridCol w:w="1369"/>
        <w:gridCol w:w="1501"/>
        <w:gridCol w:w="994"/>
        <w:gridCol w:w="1483"/>
        <w:gridCol w:w="2375"/>
        <w:gridCol w:w="1195"/>
      </w:tblGrid>
      <w:tr w:rsidR="009B1ED6" w:rsidTr="0060287D">
        <w:trPr>
          <w:trHeight w:val="722"/>
        </w:trPr>
        <w:tc>
          <w:tcPr>
            <w:tcW w:w="10521" w:type="dxa"/>
            <w:gridSpan w:val="7"/>
            <w:shd w:val="clear" w:color="auto" w:fill="BFBFBF" w:themeFill="background1" w:themeFillShade="BF"/>
            <w:vAlign w:val="center"/>
          </w:tcPr>
          <w:p w:rsidR="009B1ED6" w:rsidRPr="007A1E8E" w:rsidRDefault="009B1ED6" w:rsidP="0060287D">
            <w:pPr>
              <w:pStyle w:val="a3"/>
              <w:ind w:left="414"/>
              <w:jc w:val="center"/>
              <w:rPr>
                <w:rFonts w:ascii="Calibri" w:hAnsi="Calibri" w:cs="Calibri"/>
                <w:sz w:val="24"/>
                <w:szCs w:val="24"/>
              </w:rPr>
            </w:pPr>
            <w:r w:rsidRPr="002604FB">
              <w:rPr>
                <w:rFonts w:ascii="Calibri" w:hAnsi="Calibri" w:cs="Calibri"/>
                <w:b/>
                <w:sz w:val="26"/>
                <w:szCs w:val="26"/>
              </w:rPr>
              <w:t xml:space="preserve">Πίνακας </w:t>
            </w:r>
            <w:r>
              <w:rPr>
                <w:rFonts w:ascii="Calibri" w:hAnsi="Calibri" w:cs="Calibri"/>
                <w:b/>
                <w:sz w:val="26"/>
                <w:szCs w:val="26"/>
              </w:rPr>
              <w:t>7</w:t>
            </w:r>
            <w:r w:rsidRPr="002604FB">
              <w:rPr>
                <w:rFonts w:ascii="Calibri" w:hAnsi="Calibri" w:cs="Calibri"/>
                <w:b/>
                <w:sz w:val="26"/>
                <w:szCs w:val="26"/>
              </w:rPr>
              <w:t>:</w:t>
            </w:r>
            <w:r>
              <w:rPr>
                <w:rFonts w:ascii="Calibri" w:hAnsi="Calibri" w:cs="Calibri"/>
                <w:sz w:val="24"/>
                <w:szCs w:val="24"/>
              </w:rPr>
              <w:t xml:space="preserve"> </w:t>
            </w:r>
            <w:r w:rsidRPr="007A1E8E">
              <w:rPr>
                <w:rFonts w:ascii="Calibri" w:hAnsi="Calibri" w:cs="Calibri"/>
                <w:sz w:val="24"/>
                <w:szCs w:val="24"/>
              </w:rPr>
              <w:t>Πληθυσμός που χρησιμοποιεί</w:t>
            </w:r>
            <w:r>
              <w:rPr>
                <w:rFonts w:ascii="Calibri" w:hAnsi="Calibri" w:cs="Calibri"/>
                <w:sz w:val="24"/>
                <w:szCs w:val="24"/>
              </w:rPr>
              <w:t xml:space="preserve"> υπηρεσίες νέφους, κατά ασχολία </w:t>
            </w:r>
            <w:r w:rsidRPr="007A1E8E">
              <w:rPr>
                <w:rFonts w:ascii="Calibri" w:hAnsi="Calibri" w:cs="Calibri"/>
                <w:sz w:val="24"/>
                <w:szCs w:val="24"/>
              </w:rPr>
              <w:t>(Α΄ Τρίμηνο 2014)</w:t>
            </w:r>
          </w:p>
        </w:tc>
      </w:tr>
      <w:tr w:rsidR="009B1ED6" w:rsidTr="0060287D">
        <w:trPr>
          <w:trHeight w:val="1109"/>
        </w:trPr>
        <w:tc>
          <w:tcPr>
            <w:tcW w:w="1604" w:type="dxa"/>
            <w:vAlign w:val="center"/>
          </w:tcPr>
          <w:p w:rsidR="009B1ED6" w:rsidRPr="00957643" w:rsidRDefault="009B1ED6" w:rsidP="0060287D">
            <w:pPr>
              <w:jc w:val="center"/>
              <w:rPr>
                <w:rFonts w:ascii="Calibri" w:hAnsi="Calibri" w:cs="Calibri"/>
                <w:b/>
              </w:rPr>
            </w:pPr>
            <w:r w:rsidRPr="00957643">
              <w:rPr>
                <w:rFonts w:ascii="Calibri" w:hAnsi="Calibri" w:cs="Calibri"/>
                <w:b/>
              </w:rPr>
              <w:t>Άλλοι μη οικονομικά ενεργοί</w:t>
            </w:r>
          </w:p>
        </w:tc>
        <w:tc>
          <w:tcPr>
            <w:tcW w:w="1369" w:type="dxa"/>
            <w:vAlign w:val="center"/>
          </w:tcPr>
          <w:p w:rsidR="009B1ED6" w:rsidRPr="00957643" w:rsidRDefault="009B1ED6" w:rsidP="0060287D">
            <w:pPr>
              <w:jc w:val="center"/>
              <w:rPr>
                <w:rFonts w:ascii="Calibri" w:hAnsi="Calibri" w:cs="Calibri"/>
                <w:b/>
              </w:rPr>
            </w:pPr>
            <w:r w:rsidRPr="00957643">
              <w:rPr>
                <w:rFonts w:ascii="Calibri" w:hAnsi="Calibri" w:cs="Calibri"/>
                <w:b/>
              </w:rPr>
              <w:t>Νοικοκυρές</w:t>
            </w:r>
          </w:p>
        </w:tc>
        <w:tc>
          <w:tcPr>
            <w:tcW w:w="1501" w:type="dxa"/>
            <w:vAlign w:val="center"/>
          </w:tcPr>
          <w:p w:rsidR="009B1ED6" w:rsidRPr="00957643" w:rsidRDefault="009B1ED6" w:rsidP="0060287D">
            <w:pPr>
              <w:jc w:val="center"/>
              <w:rPr>
                <w:rFonts w:ascii="Calibri" w:hAnsi="Calibri" w:cs="Calibri"/>
                <w:b/>
              </w:rPr>
            </w:pPr>
            <w:r w:rsidRPr="00957643">
              <w:rPr>
                <w:rFonts w:ascii="Calibri" w:hAnsi="Calibri" w:cs="Calibri"/>
                <w:b/>
              </w:rPr>
              <w:t>Συνταξιούχοι</w:t>
            </w:r>
          </w:p>
        </w:tc>
        <w:tc>
          <w:tcPr>
            <w:tcW w:w="994" w:type="dxa"/>
            <w:vAlign w:val="center"/>
          </w:tcPr>
          <w:p w:rsidR="009B1ED6" w:rsidRPr="00957643" w:rsidRDefault="009B1ED6" w:rsidP="0060287D">
            <w:pPr>
              <w:jc w:val="center"/>
              <w:rPr>
                <w:rFonts w:ascii="Calibri" w:hAnsi="Calibri" w:cs="Calibri"/>
                <w:b/>
              </w:rPr>
            </w:pPr>
            <w:r w:rsidRPr="00957643">
              <w:rPr>
                <w:rFonts w:ascii="Calibri" w:hAnsi="Calibri" w:cs="Calibri"/>
                <w:b/>
              </w:rPr>
              <w:t>Άνεργοι</w:t>
            </w:r>
          </w:p>
        </w:tc>
        <w:tc>
          <w:tcPr>
            <w:tcW w:w="1483" w:type="dxa"/>
            <w:vAlign w:val="center"/>
          </w:tcPr>
          <w:p w:rsidR="009B1ED6" w:rsidRPr="00957643" w:rsidRDefault="009B1ED6" w:rsidP="0060287D">
            <w:pPr>
              <w:jc w:val="center"/>
              <w:rPr>
                <w:rFonts w:ascii="Calibri" w:hAnsi="Calibri" w:cs="Calibri"/>
                <w:b/>
              </w:rPr>
            </w:pPr>
            <w:r w:rsidRPr="00957643">
              <w:rPr>
                <w:rFonts w:ascii="Calibri" w:hAnsi="Calibri" w:cs="Calibri"/>
                <w:b/>
              </w:rPr>
              <w:t>Μαθητές, σπουδαστές, φοιτητές</w:t>
            </w:r>
          </w:p>
        </w:tc>
        <w:tc>
          <w:tcPr>
            <w:tcW w:w="2375" w:type="dxa"/>
            <w:vAlign w:val="center"/>
          </w:tcPr>
          <w:p w:rsidR="009B1ED6" w:rsidRPr="00957643" w:rsidRDefault="009B1ED6" w:rsidP="0060287D">
            <w:pPr>
              <w:jc w:val="center"/>
              <w:rPr>
                <w:rFonts w:ascii="Calibri" w:hAnsi="Calibri" w:cs="Calibri"/>
                <w:b/>
              </w:rPr>
            </w:pPr>
            <w:r w:rsidRPr="00957643">
              <w:rPr>
                <w:rFonts w:ascii="Calibri" w:hAnsi="Calibri" w:cs="Calibri"/>
                <w:b/>
              </w:rPr>
              <w:t>Αυτοαπασχολούμενοι</w:t>
            </w:r>
          </w:p>
        </w:tc>
        <w:tc>
          <w:tcPr>
            <w:tcW w:w="1195" w:type="dxa"/>
            <w:vAlign w:val="center"/>
          </w:tcPr>
          <w:p w:rsidR="009B1ED6" w:rsidRPr="00957643" w:rsidRDefault="009B1ED6" w:rsidP="0060287D">
            <w:pPr>
              <w:jc w:val="center"/>
              <w:rPr>
                <w:rFonts w:ascii="Calibri" w:hAnsi="Calibri" w:cs="Calibri"/>
                <w:b/>
              </w:rPr>
            </w:pPr>
            <w:r w:rsidRPr="00957643">
              <w:rPr>
                <w:rFonts w:ascii="Calibri" w:hAnsi="Calibri" w:cs="Calibri"/>
                <w:b/>
              </w:rPr>
              <w:t>Μισθωτοί</w:t>
            </w:r>
          </w:p>
        </w:tc>
      </w:tr>
      <w:tr w:rsidR="009B1ED6" w:rsidTr="0060287D">
        <w:trPr>
          <w:trHeight w:val="513"/>
        </w:trPr>
        <w:tc>
          <w:tcPr>
            <w:tcW w:w="1604"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1,3%</w:t>
            </w:r>
          </w:p>
        </w:tc>
        <w:tc>
          <w:tcPr>
            <w:tcW w:w="1369"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3,4%</w:t>
            </w:r>
          </w:p>
        </w:tc>
        <w:tc>
          <w:tcPr>
            <w:tcW w:w="1501"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3,8%</w:t>
            </w:r>
          </w:p>
        </w:tc>
        <w:tc>
          <w:tcPr>
            <w:tcW w:w="994"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14,6%</w:t>
            </w:r>
          </w:p>
        </w:tc>
        <w:tc>
          <w:tcPr>
            <w:tcW w:w="1483"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15,4%</w:t>
            </w:r>
          </w:p>
        </w:tc>
        <w:tc>
          <w:tcPr>
            <w:tcW w:w="2375"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16,4%</w:t>
            </w:r>
          </w:p>
        </w:tc>
        <w:tc>
          <w:tcPr>
            <w:tcW w:w="1195"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45,0%</w:t>
            </w:r>
          </w:p>
        </w:tc>
      </w:tr>
    </w:tbl>
    <w:p w:rsidR="009B1ED6" w:rsidRDefault="009B1ED6" w:rsidP="009B1ED6">
      <w:pPr>
        <w:pStyle w:val="a3"/>
        <w:ind w:left="284"/>
        <w:jc w:val="both"/>
        <w:rPr>
          <w:rFonts w:ascii="Calibri" w:hAnsi="Calibri" w:cs="Calibri"/>
          <w:sz w:val="24"/>
          <w:szCs w:val="24"/>
          <w:lang w:val="en-US"/>
        </w:rPr>
      </w:pPr>
    </w:p>
    <w:p w:rsidR="009B1ED6" w:rsidRDefault="009B1ED6" w:rsidP="009B1ED6">
      <w:pPr>
        <w:pStyle w:val="a3"/>
        <w:ind w:left="284"/>
        <w:jc w:val="both"/>
        <w:rPr>
          <w:rFonts w:ascii="Calibri" w:hAnsi="Calibri" w:cs="Calibri"/>
          <w:sz w:val="24"/>
          <w:szCs w:val="24"/>
          <w:lang w:val="en-US"/>
        </w:rPr>
      </w:pPr>
    </w:p>
    <w:p w:rsidR="009B1ED6" w:rsidRDefault="009B1ED6" w:rsidP="009B1ED6">
      <w:pPr>
        <w:pStyle w:val="a3"/>
        <w:ind w:left="284"/>
        <w:jc w:val="both"/>
        <w:rPr>
          <w:rFonts w:ascii="Calibri" w:hAnsi="Calibri" w:cs="Calibri"/>
          <w:sz w:val="24"/>
          <w:szCs w:val="24"/>
          <w:lang w:val="en-US"/>
        </w:rPr>
      </w:pPr>
    </w:p>
    <w:p w:rsidR="009B1ED6" w:rsidRDefault="009B1ED6" w:rsidP="009B1ED6">
      <w:pPr>
        <w:pStyle w:val="a3"/>
        <w:ind w:left="284"/>
        <w:jc w:val="both"/>
        <w:rPr>
          <w:rFonts w:ascii="Calibri" w:hAnsi="Calibri" w:cs="Calibri"/>
          <w:sz w:val="24"/>
          <w:szCs w:val="24"/>
          <w:lang w:val="en-US"/>
        </w:rPr>
      </w:pPr>
    </w:p>
    <w:p w:rsidR="009B1ED6" w:rsidRPr="009B1ED6" w:rsidRDefault="009B1ED6" w:rsidP="009B1ED6">
      <w:pPr>
        <w:pStyle w:val="a3"/>
        <w:ind w:left="284"/>
        <w:jc w:val="both"/>
        <w:rPr>
          <w:rFonts w:ascii="Calibri" w:hAnsi="Calibri" w:cs="Calibri"/>
          <w:sz w:val="24"/>
          <w:szCs w:val="24"/>
          <w:lang w:val="en-US"/>
        </w:rPr>
      </w:pPr>
    </w:p>
    <w:tbl>
      <w:tblPr>
        <w:tblStyle w:val="a7"/>
        <w:tblW w:w="10198" w:type="dxa"/>
        <w:tblInd w:w="-601" w:type="dxa"/>
        <w:tblLayout w:type="fixed"/>
        <w:tblLook w:val="04A0"/>
      </w:tblPr>
      <w:tblGrid>
        <w:gridCol w:w="1499"/>
        <w:gridCol w:w="2754"/>
        <w:gridCol w:w="2409"/>
        <w:gridCol w:w="1985"/>
        <w:gridCol w:w="1551"/>
      </w:tblGrid>
      <w:tr w:rsidR="009B1ED6" w:rsidTr="0060287D">
        <w:trPr>
          <w:trHeight w:val="846"/>
        </w:trPr>
        <w:tc>
          <w:tcPr>
            <w:tcW w:w="10198" w:type="dxa"/>
            <w:gridSpan w:val="5"/>
            <w:shd w:val="clear" w:color="auto" w:fill="BFBFBF" w:themeFill="background1" w:themeFillShade="BF"/>
            <w:vAlign w:val="center"/>
          </w:tcPr>
          <w:p w:rsidR="009B1ED6" w:rsidRPr="00EB0210" w:rsidRDefault="009B1ED6" w:rsidP="0060287D">
            <w:pPr>
              <w:pStyle w:val="a3"/>
              <w:ind w:left="414"/>
              <w:jc w:val="center"/>
              <w:rPr>
                <w:rFonts w:ascii="Calibri" w:hAnsi="Calibri" w:cs="Calibri"/>
                <w:sz w:val="24"/>
                <w:szCs w:val="24"/>
              </w:rPr>
            </w:pPr>
            <w:r w:rsidRPr="002604FB">
              <w:rPr>
                <w:rFonts w:ascii="Calibri" w:hAnsi="Calibri" w:cs="Calibri"/>
                <w:b/>
                <w:sz w:val="26"/>
                <w:szCs w:val="26"/>
              </w:rPr>
              <w:t xml:space="preserve">Πίνακας </w:t>
            </w:r>
            <w:r>
              <w:rPr>
                <w:rFonts w:ascii="Calibri" w:hAnsi="Calibri" w:cs="Calibri"/>
                <w:b/>
                <w:sz w:val="26"/>
                <w:szCs w:val="26"/>
              </w:rPr>
              <w:t>8</w:t>
            </w:r>
            <w:r w:rsidRPr="002604FB">
              <w:rPr>
                <w:rFonts w:ascii="Calibri" w:hAnsi="Calibri" w:cs="Calibri"/>
                <w:b/>
                <w:sz w:val="26"/>
                <w:szCs w:val="26"/>
              </w:rPr>
              <w:t>:</w:t>
            </w:r>
            <w:r>
              <w:rPr>
                <w:rFonts w:ascii="Calibri" w:hAnsi="Calibri" w:cs="Calibri"/>
                <w:sz w:val="24"/>
                <w:szCs w:val="24"/>
              </w:rPr>
              <w:t xml:space="preserve"> </w:t>
            </w:r>
            <w:r w:rsidRPr="00EB0210">
              <w:rPr>
                <w:rFonts w:ascii="Calibri" w:hAnsi="Calibri" w:cs="Calibri"/>
                <w:sz w:val="24"/>
                <w:szCs w:val="24"/>
              </w:rPr>
              <w:t>Τρόποι διάχυσης εγγράφων, εικόνων και άλλων αρχείων ηλεκτρονικά.</w:t>
            </w:r>
            <w:r>
              <w:rPr>
                <w:rFonts w:ascii="Calibri" w:hAnsi="Calibri" w:cs="Calibri"/>
                <w:sz w:val="24"/>
                <w:szCs w:val="24"/>
              </w:rPr>
              <w:t xml:space="preserve"> </w:t>
            </w:r>
            <w:r w:rsidRPr="00EB0210">
              <w:rPr>
                <w:rFonts w:ascii="Calibri" w:hAnsi="Calibri" w:cs="Calibri"/>
                <w:sz w:val="24"/>
                <w:szCs w:val="24"/>
              </w:rPr>
              <w:t>Ποσοστό επί του πληθυσμού που χρησιμοποίησε το διαδίκτυο: (Α΄ Τρίμηνο 2014)</w:t>
            </w:r>
          </w:p>
        </w:tc>
      </w:tr>
      <w:tr w:rsidR="009B1ED6" w:rsidTr="0060287D">
        <w:trPr>
          <w:trHeight w:val="1837"/>
        </w:trPr>
        <w:tc>
          <w:tcPr>
            <w:tcW w:w="1499" w:type="dxa"/>
            <w:vAlign w:val="center"/>
          </w:tcPr>
          <w:p w:rsidR="009B1ED6" w:rsidRPr="00EB0210" w:rsidRDefault="009B1ED6" w:rsidP="0060287D">
            <w:pPr>
              <w:jc w:val="center"/>
              <w:rPr>
                <w:rFonts w:ascii="Calibri" w:hAnsi="Calibri" w:cs="Calibri"/>
                <w:b/>
              </w:rPr>
            </w:pPr>
            <w:r w:rsidRPr="00EB0210">
              <w:rPr>
                <w:rFonts w:ascii="Calibri" w:hAnsi="Calibri" w:cs="Calibri"/>
                <w:b/>
              </w:rPr>
              <w:t>Ηλεκτρονικά</w:t>
            </w:r>
          </w:p>
          <w:p w:rsidR="009B1ED6" w:rsidRPr="00EB0210" w:rsidRDefault="009B1ED6" w:rsidP="0060287D">
            <w:pPr>
              <w:jc w:val="center"/>
              <w:rPr>
                <w:rFonts w:ascii="Calibri" w:hAnsi="Calibri" w:cs="Calibri"/>
                <w:b/>
              </w:rPr>
            </w:pPr>
            <w:r w:rsidRPr="00EB0210">
              <w:rPr>
                <w:rFonts w:ascii="Calibri" w:hAnsi="Calibri" w:cs="Calibri"/>
                <w:b/>
              </w:rPr>
              <w:t>μηνύματα με</w:t>
            </w:r>
          </w:p>
          <w:p w:rsidR="009B1ED6" w:rsidRPr="00EB0210" w:rsidRDefault="009B1ED6" w:rsidP="0060287D">
            <w:pPr>
              <w:pStyle w:val="a3"/>
              <w:ind w:left="0"/>
              <w:jc w:val="center"/>
              <w:rPr>
                <w:rFonts w:ascii="Calibri" w:hAnsi="Calibri" w:cs="Calibri"/>
                <w:b/>
              </w:rPr>
            </w:pPr>
            <w:r w:rsidRPr="00EB0210">
              <w:rPr>
                <w:rFonts w:ascii="Calibri" w:hAnsi="Calibri" w:cs="Calibri"/>
                <w:b/>
              </w:rPr>
              <w:t>συνημμένα αρχεία</w:t>
            </w:r>
          </w:p>
        </w:tc>
        <w:tc>
          <w:tcPr>
            <w:tcW w:w="2754" w:type="dxa"/>
            <w:vAlign w:val="center"/>
          </w:tcPr>
          <w:p w:rsidR="009B1ED6" w:rsidRPr="00EB0210" w:rsidRDefault="009B1ED6" w:rsidP="0060287D">
            <w:pPr>
              <w:jc w:val="center"/>
              <w:rPr>
                <w:rFonts w:ascii="Calibri" w:hAnsi="Calibri" w:cs="Calibri"/>
                <w:b/>
              </w:rPr>
            </w:pPr>
            <w:r w:rsidRPr="00EB0210">
              <w:rPr>
                <w:rFonts w:ascii="Calibri" w:hAnsi="Calibri" w:cs="Calibri"/>
                <w:b/>
              </w:rPr>
              <w:t>Προσωπικές</w:t>
            </w:r>
            <w:r>
              <w:rPr>
                <w:rFonts w:ascii="Calibri" w:hAnsi="Calibri" w:cs="Calibri"/>
                <w:b/>
              </w:rPr>
              <w:t xml:space="preserve"> </w:t>
            </w:r>
            <w:r w:rsidRPr="00EB0210">
              <w:rPr>
                <w:rFonts w:ascii="Calibri" w:hAnsi="Calibri" w:cs="Calibri"/>
                <w:b/>
              </w:rPr>
              <w:t>ιστοσελίδες (π.χ.</w:t>
            </w:r>
            <w:r>
              <w:rPr>
                <w:rFonts w:ascii="Calibri" w:hAnsi="Calibri" w:cs="Calibri"/>
                <w:b/>
              </w:rPr>
              <w:t xml:space="preserve"> </w:t>
            </w:r>
            <w:r w:rsidRPr="00EB0210">
              <w:rPr>
                <w:rFonts w:ascii="Calibri" w:hAnsi="Calibri" w:cs="Calibri"/>
                <w:b/>
              </w:rPr>
              <w:t>blogs) ή ιστοσελίδες</w:t>
            </w:r>
          </w:p>
          <w:p w:rsidR="009B1ED6" w:rsidRPr="00EB0210" w:rsidRDefault="009B1ED6" w:rsidP="0060287D">
            <w:pPr>
              <w:jc w:val="center"/>
              <w:rPr>
                <w:rFonts w:ascii="Calibri" w:hAnsi="Calibri" w:cs="Calibri"/>
                <w:b/>
              </w:rPr>
            </w:pPr>
            <w:r w:rsidRPr="00EB0210">
              <w:rPr>
                <w:rFonts w:ascii="Calibri" w:hAnsi="Calibri" w:cs="Calibri"/>
                <w:b/>
              </w:rPr>
              <w:t>κοινωνικών δικτύων,</w:t>
            </w:r>
            <w:r>
              <w:rPr>
                <w:rFonts w:ascii="Calibri" w:hAnsi="Calibri" w:cs="Calibri"/>
                <w:b/>
              </w:rPr>
              <w:t xml:space="preserve"> </w:t>
            </w:r>
            <w:r w:rsidRPr="00EB0210">
              <w:rPr>
                <w:rFonts w:ascii="Calibri" w:hAnsi="Calibri" w:cs="Calibri"/>
                <w:b/>
              </w:rPr>
              <w:t>όπως το Facebook</w:t>
            </w:r>
          </w:p>
        </w:tc>
        <w:tc>
          <w:tcPr>
            <w:tcW w:w="2409" w:type="dxa"/>
            <w:vAlign w:val="center"/>
          </w:tcPr>
          <w:p w:rsidR="009B1ED6" w:rsidRPr="00EB0210" w:rsidRDefault="009B1ED6" w:rsidP="0060287D">
            <w:pPr>
              <w:jc w:val="center"/>
              <w:rPr>
                <w:rFonts w:ascii="Calibri" w:hAnsi="Calibri" w:cs="Calibri"/>
                <w:b/>
              </w:rPr>
            </w:pPr>
            <w:r w:rsidRPr="00EB0210">
              <w:rPr>
                <w:rFonts w:ascii="Calibri" w:hAnsi="Calibri" w:cs="Calibri"/>
                <w:b/>
              </w:rPr>
              <w:t>Αποθηκευτικοί χώροι</w:t>
            </w:r>
          </w:p>
          <w:p w:rsidR="009B1ED6" w:rsidRPr="00EB0210" w:rsidRDefault="009B1ED6" w:rsidP="0060287D">
            <w:pPr>
              <w:jc w:val="center"/>
              <w:rPr>
                <w:rFonts w:ascii="Calibri" w:hAnsi="Calibri" w:cs="Calibri"/>
                <w:b/>
              </w:rPr>
            </w:pPr>
            <w:r w:rsidRPr="00EB0210">
              <w:rPr>
                <w:rFonts w:ascii="Calibri" w:hAnsi="Calibri" w:cs="Calibri"/>
                <w:b/>
              </w:rPr>
              <w:t>στο διαδίκτυο, όπως</w:t>
            </w:r>
          </w:p>
          <w:p w:rsidR="009B1ED6" w:rsidRPr="00EB0210" w:rsidRDefault="009B1ED6" w:rsidP="0060287D">
            <w:pPr>
              <w:jc w:val="center"/>
              <w:rPr>
                <w:rFonts w:ascii="Calibri" w:hAnsi="Calibri" w:cs="Calibri"/>
                <w:b/>
              </w:rPr>
            </w:pPr>
            <w:r w:rsidRPr="00EB0210">
              <w:rPr>
                <w:rFonts w:ascii="Calibri" w:hAnsi="Calibri" w:cs="Calibri"/>
                <w:b/>
              </w:rPr>
              <w:t>Dropbox, Windows</w:t>
            </w:r>
          </w:p>
          <w:p w:rsidR="009B1ED6" w:rsidRPr="00957643" w:rsidRDefault="009B1ED6" w:rsidP="0060287D">
            <w:pPr>
              <w:jc w:val="center"/>
              <w:rPr>
                <w:rFonts w:ascii="Calibri" w:hAnsi="Calibri" w:cs="Calibri"/>
                <w:b/>
                <w:lang w:val="en-US"/>
              </w:rPr>
            </w:pPr>
            <w:r w:rsidRPr="00957643">
              <w:rPr>
                <w:rFonts w:ascii="Calibri" w:hAnsi="Calibri" w:cs="Calibri"/>
                <w:b/>
                <w:lang w:val="en-US"/>
              </w:rPr>
              <w:t>Skydrive, Google</w:t>
            </w:r>
          </w:p>
          <w:p w:rsidR="009B1ED6" w:rsidRPr="00957643" w:rsidRDefault="009B1ED6" w:rsidP="0060287D">
            <w:pPr>
              <w:jc w:val="center"/>
              <w:rPr>
                <w:rFonts w:ascii="Calibri" w:hAnsi="Calibri" w:cs="Calibri"/>
                <w:b/>
                <w:lang w:val="en-US"/>
              </w:rPr>
            </w:pPr>
            <w:r w:rsidRPr="00957643">
              <w:rPr>
                <w:rFonts w:ascii="Calibri" w:hAnsi="Calibri" w:cs="Calibri"/>
                <w:b/>
                <w:lang w:val="en-US"/>
              </w:rPr>
              <w:t xml:space="preserve">Drive </w:t>
            </w:r>
            <w:r w:rsidRPr="00EB0210">
              <w:rPr>
                <w:rFonts w:ascii="Calibri" w:hAnsi="Calibri" w:cs="Calibri"/>
                <w:b/>
              </w:rPr>
              <w:t>ή</w:t>
            </w:r>
            <w:r w:rsidRPr="00957643">
              <w:rPr>
                <w:rFonts w:ascii="Calibri" w:hAnsi="Calibri" w:cs="Calibri"/>
                <w:b/>
                <w:lang w:val="en-US"/>
              </w:rPr>
              <w:t xml:space="preserve"> </w:t>
            </w:r>
            <w:r w:rsidRPr="00EB0210">
              <w:rPr>
                <w:rFonts w:ascii="Calibri" w:hAnsi="Calibri" w:cs="Calibri"/>
                <w:b/>
              </w:rPr>
              <w:t>υπηρεσίες</w:t>
            </w:r>
            <w:r w:rsidRPr="00957643">
              <w:rPr>
                <w:rFonts w:ascii="Calibri" w:hAnsi="Calibri" w:cs="Calibri"/>
                <w:b/>
                <w:lang w:val="en-US"/>
              </w:rPr>
              <w:t>,</w:t>
            </w:r>
          </w:p>
          <w:p w:rsidR="009B1ED6" w:rsidRPr="009B1ED6" w:rsidRDefault="009B1ED6" w:rsidP="0060287D">
            <w:pPr>
              <w:pStyle w:val="a3"/>
              <w:ind w:left="0"/>
              <w:jc w:val="center"/>
              <w:rPr>
                <w:rFonts w:ascii="Calibri" w:hAnsi="Calibri" w:cs="Calibri"/>
                <w:b/>
                <w:lang w:val="en-US"/>
              </w:rPr>
            </w:pPr>
            <w:r w:rsidRPr="00EB0210">
              <w:rPr>
                <w:rFonts w:ascii="Calibri" w:hAnsi="Calibri" w:cs="Calibri"/>
                <w:b/>
              </w:rPr>
              <w:t>όπως</w:t>
            </w:r>
            <w:r w:rsidRPr="009B1ED6">
              <w:rPr>
                <w:rFonts w:ascii="Calibri" w:hAnsi="Calibri" w:cs="Calibri"/>
                <w:b/>
                <w:lang w:val="en-US"/>
              </w:rPr>
              <w:t xml:space="preserve"> Picasa, Flickr</w:t>
            </w:r>
          </w:p>
        </w:tc>
        <w:tc>
          <w:tcPr>
            <w:tcW w:w="1985" w:type="dxa"/>
            <w:vAlign w:val="center"/>
          </w:tcPr>
          <w:p w:rsidR="009B1ED6" w:rsidRPr="00EB0210" w:rsidRDefault="009B1ED6" w:rsidP="0060287D">
            <w:pPr>
              <w:jc w:val="center"/>
              <w:rPr>
                <w:rFonts w:ascii="Calibri" w:hAnsi="Calibri" w:cs="Calibri"/>
                <w:b/>
              </w:rPr>
            </w:pPr>
            <w:r w:rsidRPr="00EB0210">
              <w:rPr>
                <w:rFonts w:ascii="Calibri" w:hAnsi="Calibri" w:cs="Calibri"/>
                <w:b/>
              </w:rPr>
              <w:t>Άλλα μέσα, εκτός</w:t>
            </w:r>
          </w:p>
          <w:p w:rsidR="009B1ED6" w:rsidRPr="00EB0210" w:rsidRDefault="009B1ED6" w:rsidP="0060287D">
            <w:pPr>
              <w:jc w:val="center"/>
              <w:rPr>
                <w:rFonts w:ascii="Calibri" w:hAnsi="Calibri" w:cs="Calibri"/>
                <w:b/>
              </w:rPr>
            </w:pPr>
            <w:r w:rsidRPr="00EB0210">
              <w:rPr>
                <w:rFonts w:ascii="Calibri" w:hAnsi="Calibri" w:cs="Calibri"/>
                <w:b/>
              </w:rPr>
              <w:t>διαδικτύου</w:t>
            </w:r>
            <w:r>
              <w:rPr>
                <w:rFonts w:ascii="Calibri" w:hAnsi="Calibri" w:cs="Calibri"/>
                <w:b/>
              </w:rPr>
              <w:t xml:space="preserve">, </w:t>
            </w:r>
            <w:r w:rsidRPr="00EB0210">
              <w:rPr>
                <w:rFonts w:ascii="Calibri" w:hAnsi="Calibri" w:cs="Calibri"/>
                <w:b/>
              </w:rPr>
              <w:t>όπως</w:t>
            </w:r>
          </w:p>
          <w:p w:rsidR="009B1ED6" w:rsidRPr="00EB0210" w:rsidRDefault="009B1ED6" w:rsidP="0060287D">
            <w:pPr>
              <w:jc w:val="center"/>
              <w:rPr>
                <w:rFonts w:ascii="Calibri" w:hAnsi="Calibri" w:cs="Calibri"/>
                <w:b/>
              </w:rPr>
            </w:pPr>
            <w:r w:rsidRPr="00EB0210">
              <w:rPr>
                <w:rFonts w:ascii="Calibri" w:hAnsi="Calibri" w:cs="Calibri"/>
                <w:b/>
              </w:rPr>
              <w:t>USB stick, DVD,</w:t>
            </w:r>
          </w:p>
          <w:p w:rsidR="009B1ED6" w:rsidRPr="00EB0210" w:rsidRDefault="009B1ED6" w:rsidP="0060287D">
            <w:pPr>
              <w:pStyle w:val="a3"/>
              <w:ind w:left="0"/>
              <w:jc w:val="center"/>
              <w:rPr>
                <w:rFonts w:ascii="Calibri" w:hAnsi="Calibri" w:cs="Calibri"/>
                <w:b/>
              </w:rPr>
            </w:pPr>
            <w:r w:rsidRPr="00EB0210">
              <w:rPr>
                <w:rFonts w:ascii="Calibri" w:hAnsi="Calibri" w:cs="Calibri"/>
                <w:b/>
              </w:rPr>
              <w:t>Bluetooth</w:t>
            </w:r>
          </w:p>
        </w:tc>
        <w:tc>
          <w:tcPr>
            <w:tcW w:w="1551" w:type="dxa"/>
            <w:vAlign w:val="center"/>
          </w:tcPr>
          <w:p w:rsidR="009B1ED6" w:rsidRPr="00EB0210" w:rsidRDefault="009B1ED6" w:rsidP="0060287D">
            <w:pPr>
              <w:rPr>
                <w:rFonts w:ascii="Calibri" w:hAnsi="Calibri" w:cs="Calibri"/>
                <w:b/>
              </w:rPr>
            </w:pPr>
            <w:r>
              <w:rPr>
                <w:rFonts w:ascii="Calibri" w:hAnsi="Calibri" w:cs="Calibri"/>
                <w:b/>
              </w:rPr>
              <w:t xml:space="preserve">        Δ</w:t>
            </w:r>
            <w:r w:rsidRPr="00EB0210">
              <w:rPr>
                <w:rFonts w:ascii="Calibri" w:hAnsi="Calibri" w:cs="Calibri"/>
                <w:b/>
              </w:rPr>
              <w:t>εν μοιράζονται</w:t>
            </w:r>
          </w:p>
          <w:p w:rsidR="009B1ED6" w:rsidRPr="00EB0210" w:rsidRDefault="009B1ED6" w:rsidP="0060287D">
            <w:pPr>
              <w:pStyle w:val="a3"/>
              <w:ind w:left="0"/>
              <w:jc w:val="center"/>
              <w:rPr>
                <w:rFonts w:ascii="Calibri" w:hAnsi="Calibri" w:cs="Calibri"/>
                <w:b/>
              </w:rPr>
            </w:pPr>
            <w:r w:rsidRPr="00EB0210">
              <w:rPr>
                <w:rFonts w:ascii="Calibri" w:hAnsi="Calibri" w:cs="Calibri"/>
                <w:b/>
              </w:rPr>
              <w:t>αρχεία με άλλους</w:t>
            </w:r>
          </w:p>
        </w:tc>
      </w:tr>
      <w:tr w:rsidR="009B1ED6" w:rsidTr="0060287D">
        <w:trPr>
          <w:trHeight w:val="610"/>
        </w:trPr>
        <w:tc>
          <w:tcPr>
            <w:tcW w:w="1499"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45,5%</w:t>
            </w:r>
          </w:p>
        </w:tc>
        <w:tc>
          <w:tcPr>
            <w:tcW w:w="2754"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30,1%</w:t>
            </w:r>
          </w:p>
        </w:tc>
        <w:tc>
          <w:tcPr>
            <w:tcW w:w="2409"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14,7%</w:t>
            </w:r>
          </w:p>
        </w:tc>
        <w:tc>
          <w:tcPr>
            <w:tcW w:w="1985"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36,7%</w:t>
            </w:r>
          </w:p>
        </w:tc>
        <w:tc>
          <w:tcPr>
            <w:tcW w:w="1551"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36,8%</w:t>
            </w:r>
          </w:p>
        </w:tc>
      </w:tr>
    </w:tbl>
    <w:p w:rsidR="009B1ED6" w:rsidRDefault="009B1ED6" w:rsidP="009B1ED6"/>
    <w:p w:rsidR="009B1ED6" w:rsidRDefault="009B1ED6" w:rsidP="009B1ED6">
      <w:pPr>
        <w:pStyle w:val="a3"/>
        <w:numPr>
          <w:ilvl w:val="0"/>
          <w:numId w:val="10"/>
        </w:numPr>
        <w:spacing w:line="240" w:lineRule="auto"/>
        <w:ind w:left="284" w:hanging="284"/>
        <w:jc w:val="both"/>
        <w:rPr>
          <w:rFonts w:ascii="Calibri" w:hAnsi="Calibri" w:cs="Calibri"/>
          <w:sz w:val="24"/>
          <w:szCs w:val="24"/>
        </w:rPr>
      </w:pPr>
      <w:r w:rsidRPr="009C6C48">
        <w:rPr>
          <w:rFonts w:ascii="Calibri" w:hAnsi="Calibri" w:cs="Calibri"/>
          <w:b/>
          <w:sz w:val="24"/>
          <w:szCs w:val="24"/>
        </w:rPr>
        <w:lastRenderedPageBreak/>
        <w:t>6</w:t>
      </w:r>
      <w:r w:rsidRPr="00A71867">
        <w:rPr>
          <w:rFonts w:ascii="Calibri" w:hAnsi="Calibri" w:cs="Calibri"/>
          <w:sz w:val="24"/>
          <w:szCs w:val="24"/>
        </w:rPr>
        <w:t xml:space="preserve"> στους </w:t>
      </w:r>
      <w:r w:rsidRPr="009C6C48">
        <w:rPr>
          <w:rFonts w:ascii="Calibri" w:hAnsi="Calibri" w:cs="Calibri"/>
          <w:b/>
          <w:sz w:val="24"/>
          <w:szCs w:val="24"/>
        </w:rPr>
        <w:t>10</w:t>
      </w:r>
      <w:r w:rsidRPr="00A71867">
        <w:rPr>
          <w:rFonts w:ascii="Calibri" w:hAnsi="Calibri" w:cs="Calibri"/>
          <w:sz w:val="24"/>
          <w:szCs w:val="24"/>
        </w:rPr>
        <w:t xml:space="preserve">, από όσους κατά το Α’ τρίμηνο του 2014 χρησιμοποίησαν το διαδίκτυο, μοιράστηκαν με άλλους εικόνες, μουσική, videos ή άλλα αρχεία. Τα αρχεία που αποθηκεύονται και διαχέονται με τη χρήση υπηρεσιών νέφους είναι, κυρίως φωτογραφίες </w:t>
      </w:r>
      <w:r w:rsidRPr="009C6C48">
        <w:rPr>
          <w:rFonts w:ascii="Calibri" w:hAnsi="Calibri" w:cs="Calibri"/>
          <w:b/>
          <w:sz w:val="24"/>
          <w:szCs w:val="24"/>
        </w:rPr>
        <w:t>(76,2%)</w:t>
      </w:r>
      <w:r w:rsidRPr="00A71867">
        <w:rPr>
          <w:rFonts w:ascii="Calibri" w:hAnsi="Calibri" w:cs="Calibri"/>
          <w:sz w:val="24"/>
          <w:szCs w:val="24"/>
        </w:rPr>
        <w:t xml:space="preserve">, κείμενα, λογιστικά φύλλα και ηλεκτρονικές παρουσιάσεις </w:t>
      </w:r>
      <w:r w:rsidRPr="009C6C48">
        <w:rPr>
          <w:rFonts w:ascii="Calibri" w:hAnsi="Calibri" w:cs="Calibri"/>
          <w:b/>
          <w:sz w:val="24"/>
          <w:szCs w:val="24"/>
        </w:rPr>
        <w:t>(59,2%),</w:t>
      </w:r>
      <w:r w:rsidRPr="00A71867">
        <w:rPr>
          <w:rFonts w:ascii="Calibri" w:hAnsi="Calibri" w:cs="Calibri"/>
          <w:sz w:val="24"/>
          <w:szCs w:val="24"/>
        </w:rPr>
        <w:t xml:space="preserve"> μουσική </w:t>
      </w:r>
      <w:r w:rsidRPr="009C6C48">
        <w:rPr>
          <w:rFonts w:ascii="Calibri" w:hAnsi="Calibri" w:cs="Calibri"/>
          <w:b/>
          <w:sz w:val="24"/>
          <w:szCs w:val="24"/>
        </w:rPr>
        <w:t>(38,2%)</w:t>
      </w:r>
      <w:r w:rsidRPr="00A71867">
        <w:rPr>
          <w:rFonts w:ascii="Calibri" w:hAnsi="Calibri" w:cs="Calibri"/>
          <w:sz w:val="24"/>
          <w:szCs w:val="24"/>
        </w:rPr>
        <w:t xml:space="preserve"> και videos </w:t>
      </w:r>
      <w:r w:rsidRPr="009C6C48">
        <w:rPr>
          <w:rFonts w:ascii="Calibri" w:hAnsi="Calibri" w:cs="Calibri"/>
          <w:b/>
          <w:sz w:val="24"/>
          <w:szCs w:val="24"/>
        </w:rPr>
        <w:t>(31,9%).</w:t>
      </w:r>
      <w:r w:rsidRPr="00A71867">
        <w:rPr>
          <w:rFonts w:ascii="Calibri" w:hAnsi="Calibri" w:cs="Calibri"/>
          <w:sz w:val="24"/>
          <w:szCs w:val="24"/>
        </w:rPr>
        <w:t xml:space="preserve"> </w:t>
      </w:r>
    </w:p>
    <w:p w:rsidR="009B1ED6" w:rsidRPr="00A71867" w:rsidRDefault="009B1ED6" w:rsidP="009B1ED6">
      <w:pPr>
        <w:pStyle w:val="a3"/>
        <w:numPr>
          <w:ilvl w:val="0"/>
          <w:numId w:val="10"/>
        </w:numPr>
        <w:autoSpaceDE w:val="0"/>
        <w:autoSpaceDN w:val="0"/>
        <w:adjustRightInd w:val="0"/>
        <w:spacing w:line="240" w:lineRule="auto"/>
        <w:ind w:left="284"/>
        <w:jc w:val="both"/>
        <w:rPr>
          <w:rFonts w:ascii="Calibri" w:hAnsi="Calibri" w:cs="Calibri"/>
          <w:sz w:val="24"/>
          <w:szCs w:val="24"/>
        </w:rPr>
      </w:pPr>
      <w:r w:rsidRPr="00A71867">
        <w:rPr>
          <w:rFonts w:ascii="Calibri" w:hAnsi="Calibri" w:cs="Calibri"/>
          <w:sz w:val="24"/>
          <w:szCs w:val="24"/>
        </w:rPr>
        <w:t xml:space="preserve">Οι υπηρεσίες αποθήκευσης διατίθενται έναντι αντιτίμου, ωστόσο, οι περισσότεροι πάροχοι συνήθως προσφέρουν καταρχήν δωρεάν ορισμένα GBs και ακολούθως γίνεται χρέωση ανάλογα με τα GBs που χρησιμοποιούνται. Σύμφωνα με τα αποτελέσματα της έρευνας, μόλις το </w:t>
      </w:r>
      <w:r w:rsidRPr="009C6C48">
        <w:rPr>
          <w:rFonts w:ascii="Calibri" w:hAnsi="Calibri" w:cs="Calibri"/>
          <w:b/>
          <w:sz w:val="24"/>
          <w:szCs w:val="24"/>
        </w:rPr>
        <w:t>8,1%</w:t>
      </w:r>
      <w:r w:rsidRPr="00A71867">
        <w:rPr>
          <w:rFonts w:ascii="Calibri" w:hAnsi="Calibri" w:cs="Calibri"/>
          <w:sz w:val="24"/>
          <w:szCs w:val="24"/>
        </w:rPr>
        <w:t xml:space="preserve"> όσων έκαναν χρήση των υπηρεσιών νέφους δήλωσαν ότι έχουν καταβάλει κάποιο αντίτιμο για τις υπηρεσίες αυτές.</w:t>
      </w:r>
    </w:p>
    <w:p w:rsidR="009B1ED6" w:rsidRPr="00CE606E" w:rsidRDefault="009B1ED6" w:rsidP="009B1ED6">
      <w:pPr>
        <w:pStyle w:val="a3"/>
        <w:ind w:left="284"/>
        <w:jc w:val="both"/>
        <w:rPr>
          <w:rFonts w:ascii="Calibri" w:hAnsi="Calibri" w:cs="Calibri"/>
          <w:sz w:val="24"/>
          <w:szCs w:val="24"/>
        </w:rPr>
      </w:pPr>
    </w:p>
    <w:p w:rsidR="009B1ED6" w:rsidRPr="00A71867" w:rsidRDefault="009B1ED6" w:rsidP="009B1ED6">
      <w:pPr>
        <w:pStyle w:val="a3"/>
        <w:ind w:left="284"/>
        <w:jc w:val="both"/>
        <w:rPr>
          <w:rFonts w:ascii="Calibri" w:hAnsi="Calibri" w:cs="Calibri"/>
          <w:sz w:val="24"/>
          <w:szCs w:val="24"/>
        </w:rPr>
      </w:pPr>
    </w:p>
    <w:tbl>
      <w:tblPr>
        <w:tblStyle w:val="a7"/>
        <w:tblW w:w="9489" w:type="dxa"/>
        <w:tblInd w:w="-601" w:type="dxa"/>
        <w:tblLayout w:type="fixed"/>
        <w:tblLook w:val="04A0"/>
      </w:tblPr>
      <w:tblGrid>
        <w:gridCol w:w="1499"/>
        <w:gridCol w:w="2045"/>
        <w:gridCol w:w="993"/>
        <w:gridCol w:w="1418"/>
        <w:gridCol w:w="1984"/>
        <w:gridCol w:w="1550"/>
      </w:tblGrid>
      <w:tr w:rsidR="009B1ED6" w:rsidTr="0060287D">
        <w:trPr>
          <w:trHeight w:val="846"/>
        </w:trPr>
        <w:tc>
          <w:tcPr>
            <w:tcW w:w="9489" w:type="dxa"/>
            <w:gridSpan w:val="6"/>
            <w:shd w:val="clear" w:color="auto" w:fill="BFBFBF" w:themeFill="background1" w:themeFillShade="BF"/>
            <w:vAlign w:val="center"/>
          </w:tcPr>
          <w:p w:rsidR="009B1ED6" w:rsidRDefault="009B1ED6" w:rsidP="0060287D">
            <w:pPr>
              <w:pStyle w:val="a3"/>
              <w:ind w:left="414"/>
              <w:jc w:val="center"/>
              <w:rPr>
                <w:rFonts w:ascii="Calibri" w:hAnsi="Calibri" w:cs="Calibri"/>
                <w:sz w:val="24"/>
                <w:szCs w:val="24"/>
              </w:rPr>
            </w:pPr>
            <w:r w:rsidRPr="002604FB">
              <w:rPr>
                <w:rFonts w:ascii="Calibri" w:hAnsi="Calibri" w:cs="Calibri"/>
                <w:b/>
                <w:sz w:val="26"/>
                <w:szCs w:val="26"/>
              </w:rPr>
              <w:t xml:space="preserve">Πίνακας </w:t>
            </w:r>
            <w:r>
              <w:rPr>
                <w:rFonts w:ascii="Calibri" w:hAnsi="Calibri" w:cs="Calibri"/>
                <w:b/>
                <w:sz w:val="26"/>
                <w:szCs w:val="26"/>
              </w:rPr>
              <w:t>9</w:t>
            </w:r>
            <w:r w:rsidRPr="002604FB">
              <w:rPr>
                <w:rFonts w:ascii="Calibri" w:hAnsi="Calibri" w:cs="Calibri"/>
                <w:b/>
                <w:sz w:val="26"/>
                <w:szCs w:val="26"/>
              </w:rPr>
              <w:t>:</w:t>
            </w:r>
            <w:r>
              <w:rPr>
                <w:rFonts w:ascii="Calibri" w:hAnsi="Calibri" w:cs="Calibri"/>
                <w:sz w:val="24"/>
                <w:szCs w:val="24"/>
              </w:rPr>
              <w:t xml:space="preserve"> </w:t>
            </w:r>
            <w:r w:rsidRPr="00046C19">
              <w:rPr>
                <w:rFonts w:ascii="Calibri" w:hAnsi="Calibri" w:cs="Calibri"/>
                <w:sz w:val="24"/>
                <w:szCs w:val="24"/>
              </w:rPr>
              <w:t>Τύπος αρχείων που αποθηκεύονται ή διαχέονται με τη χρήση υπηρεσιών νέφους</w:t>
            </w:r>
            <w:r>
              <w:rPr>
                <w:rFonts w:ascii="Calibri" w:hAnsi="Calibri" w:cs="Calibri"/>
                <w:sz w:val="24"/>
                <w:szCs w:val="24"/>
              </w:rPr>
              <w:t xml:space="preserve"> - </w:t>
            </w:r>
            <w:r w:rsidRPr="00A71867">
              <w:rPr>
                <w:rFonts w:ascii="Calibri" w:hAnsi="Calibri" w:cs="Calibri"/>
                <w:sz w:val="24"/>
                <w:szCs w:val="24"/>
              </w:rPr>
              <w:t>Ποσοστό επί του πληθυσμού που έκανε χρήση των υπηρεσιών νέφους</w:t>
            </w:r>
          </w:p>
          <w:p w:rsidR="009B1ED6" w:rsidRPr="00EB0210" w:rsidRDefault="009B1ED6" w:rsidP="0060287D">
            <w:pPr>
              <w:pStyle w:val="a3"/>
              <w:ind w:left="414"/>
              <w:jc w:val="center"/>
              <w:rPr>
                <w:rFonts w:ascii="Calibri" w:hAnsi="Calibri" w:cs="Calibri"/>
                <w:sz w:val="24"/>
                <w:szCs w:val="24"/>
              </w:rPr>
            </w:pPr>
            <w:r w:rsidRPr="00EB0210">
              <w:rPr>
                <w:rFonts w:ascii="Calibri" w:hAnsi="Calibri" w:cs="Calibri"/>
                <w:sz w:val="24"/>
                <w:szCs w:val="24"/>
              </w:rPr>
              <w:t xml:space="preserve"> (Α΄ Τρίμηνο 2014)</w:t>
            </w:r>
          </w:p>
        </w:tc>
      </w:tr>
      <w:tr w:rsidR="009B1ED6" w:rsidTr="0060287D">
        <w:trPr>
          <w:trHeight w:val="1320"/>
        </w:trPr>
        <w:tc>
          <w:tcPr>
            <w:tcW w:w="1499" w:type="dxa"/>
            <w:vAlign w:val="center"/>
          </w:tcPr>
          <w:p w:rsidR="009B1ED6" w:rsidRPr="00EB0210" w:rsidRDefault="009B1ED6" w:rsidP="0060287D">
            <w:pPr>
              <w:pStyle w:val="a3"/>
              <w:ind w:left="0"/>
              <w:jc w:val="center"/>
              <w:rPr>
                <w:rFonts w:ascii="Calibri" w:hAnsi="Calibri" w:cs="Calibri"/>
                <w:b/>
              </w:rPr>
            </w:pPr>
            <w:r>
              <w:rPr>
                <w:rFonts w:ascii="Calibri" w:hAnsi="Calibri" w:cs="Calibri"/>
                <w:b/>
              </w:rPr>
              <w:t>Άλλο</w:t>
            </w:r>
          </w:p>
        </w:tc>
        <w:tc>
          <w:tcPr>
            <w:tcW w:w="2045" w:type="dxa"/>
            <w:vAlign w:val="center"/>
          </w:tcPr>
          <w:p w:rsidR="009B1ED6" w:rsidRPr="00EB0210" w:rsidRDefault="009B1ED6" w:rsidP="0060287D">
            <w:pPr>
              <w:jc w:val="center"/>
              <w:rPr>
                <w:rFonts w:ascii="Calibri" w:hAnsi="Calibri" w:cs="Calibri"/>
                <w:b/>
              </w:rPr>
            </w:pPr>
            <w:r w:rsidRPr="00046C19">
              <w:rPr>
                <w:rFonts w:ascii="Calibri" w:hAnsi="Calibri" w:cs="Calibri"/>
                <w:b/>
              </w:rPr>
              <w:t>Ηλεκτρονικά βιβλία / περιοδικά</w:t>
            </w:r>
          </w:p>
        </w:tc>
        <w:tc>
          <w:tcPr>
            <w:tcW w:w="993" w:type="dxa"/>
            <w:vAlign w:val="center"/>
          </w:tcPr>
          <w:p w:rsidR="009B1ED6" w:rsidRPr="00EB0210" w:rsidRDefault="009B1ED6" w:rsidP="0060287D">
            <w:pPr>
              <w:pStyle w:val="a3"/>
              <w:ind w:left="0"/>
              <w:jc w:val="center"/>
              <w:rPr>
                <w:rFonts w:ascii="Calibri" w:hAnsi="Calibri" w:cs="Calibri"/>
                <w:b/>
              </w:rPr>
            </w:pPr>
            <w:r w:rsidRPr="00046C19">
              <w:rPr>
                <w:rFonts w:ascii="Calibri" w:hAnsi="Calibri" w:cs="Calibri"/>
                <w:b/>
              </w:rPr>
              <w:t>Videos</w:t>
            </w:r>
          </w:p>
        </w:tc>
        <w:tc>
          <w:tcPr>
            <w:tcW w:w="1418" w:type="dxa"/>
            <w:vAlign w:val="center"/>
          </w:tcPr>
          <w:p w:rsidR="009B1ED6" w:rsidRPr="00046C19" w:rsidRDefault="009B1ED6" w:rsidP="0060287D">
            <w:pPr>
              <w:pStyle w:val="a3"/>
              <w:ind w:left="0"/>
              <w:jc w:val="center"/>
              <w:rPr>
                <w:rFonts w:ascii="Calibri" w:hAnsi="Calibri" w:cs="Calibri"/>
                <w:b/>
              </w:rPr>
            </w:pPr>
            <w:r w:rsidRPr="00046C19">
              <w:rPr>
                <w:rFonts w:ascii="Calibri" w:hAnsi="Calibri" w:cs="Calibri"/>
                <w:b/>
              </w:rPr>
              <w:t>Μουσική</w:t>
            </w:r>
          </w:p>
        </w:tc>
        <w:tc>
          <w:tcPr>
            <w:tcW w:w="1984" w:type="dxa"/>
            <w:vAlign w:val="center"/>
          </w:tcPr>
          <w:p w:rsidR="009B1ED6" w:rsidRPr="00046C19" w:rsidRDefault="009B1ED6" w:rsidP="0060287D">
            <w:pPr>
              <w:pStyle w:val="a3"/>
              <w:ind w:left="0"/>
              <w:jc w:val="center"/>
              <w:rPr>
                <w:rFonts w:ascii="Calibri" w:hAnsi="Calibri" w:cs="Calibri"/>
                <w:b/>
              </w:rPr>
            </w:pPr>
            <w:r w:rsidRPr="00046C19">
              <w:rPr>
                <w:rFonts w:ascii="Calibri" w:hAnsi="Calibri" w:cs="Calibri"/>
                <w:b/>
              </w:rPr>
              <w:t>Κείμενα, λογιστικά φύλλα ή ηλεκτρονικές</w:t>
            </w:r>
          </w:p>
          <w:p w:rsidR="009B1ED6" w:rsidRPr="00EB0210" w:rsidRDefault="009B1ED6" w:rsidP="0060287D">
            <w:pPr>
              <w:pStyle w:val="a3"/>
              <w:ind w:left="0"/>
              <w:jc w:val="center"/>
              <w:rPr>
                <w:rFonts w:ascii="Calibri" w:hAnsi="Calibri" w:cs="Calibri"/>
                <w:b/>
              </w:rPr>
            </w:pPr>
            <w:r w:rsidRPr="00046C19">
              <w:rPr>
                <w:rFonts w:ascii="Calibri" w:hAnsi="Calibri" w:cs="Calibri"/>
                <w:b/>
              </w:rPr>
              <w:t>παρουσιάσεις</w:t>
            </w:r>
          </w:p>
        </w:tc>
        <w:tc>
          <w:tcPr>
            <w:tcW w:w="1550" w:type="dxa"/>
            <w:vAlign w:val="center"/>
          </w:tcPr>
          <w:p w:rsidR="009B1ED6" w:rsidRPr="00EB0210" w:rsidRDefault="009B1ED6" w:rsidP="0060287D">
            <w:pPr>
              <w:pStyle w:val="a3"/>
              <w:ind w:left="0"/>
              <w:jc w:val="center"/>
              <w:rPr>
                <w:rFonts w:ascii="Calibri" w:hAnsi="Calibri" w:cs="Calibri"/>
                <w:b/>
              </w:rPr>
            </w:pPr>
            <w:r w:rsidRPr="00046C19">
              <w:rPr>
                <w:rFonts w:ascii="Calibri" w:hAnsi="Calibri" w:cs="Calibri"/>
                <w:b/>
              </w:rPr>
              <w:t>Φωτογραφίες</w:t>
            </w:r>
          </w:p>
        </w:tc>
      </w:tr>
      <w:tr w:rsidR="009B1ED6" w:rsidTr="0060287D">
        <w:trPr>
          <w:trHeight w:val="610"/>
        </w:trPr>
        <w:tc>
          <w:tcPr>
            <w:tcW w:w="1499"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12,5%</w:t>
            </w:r>
          </w:p>
        </w:tc>
        <w:tc>
          <w:tcPr>
            <w:tcW w:w="2045"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22,5%</w:t>
            </w:r>
          </w:p>
        </w:tc>
        <w:tc>
          <w:tcPr>
            <w:tcW w:w="993"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31,9%</w:t>
            </w:r>
          </w:p>
        </w:tc>
        <w:tc>
          <w:tcPr>
            <w:tcW w:w="1418"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38,2%</w:t>
            </w:r>
          </w:p>
        </w:tc>
        <w:tc>
          <w:tcPr>
            <w:tcW w:w="1984"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 xml:space="preserve"> 59,2%</w:t>
            </w:r>
          </w:p>
        </w:tc>
        <w:tc>
          <w:tcPr>
            <w:tcW w:w="1550" w:type="dxa"/>
            <w:vAlign w:val="center"/>
          </w:tcPr>
          <w:p w:rsidR="009B1ED6" w:rsidRDefault="009B1ED6" w:rsidP="0060287D">
            <w:pPr>
              <w:pStyle w:val="a3"/>
              <w:ind w:left="0"/>
              <w:jc w:val="center"/>
              <w:rPr>
                <w:rFonts w:ascii="Calibri" w:hAnsi="Calibri" w:cs="Calibri"/>
                <w:sz w:val="24"/>
                <w:szCs w:val="24"/>
              </w:rPr>
            </w:pPr>
            <w:r>
              <w:rPr>
                <w:rFonts w:ascii="Calibri" w:hAnsi="Calibri" w:cs="Calibri"/>
                <w:sz w:val="24"/>
                <w:szCs w:val="24"/>
              </w:rPr>
              <w:t>76,2</w:t>
            </w:r>
          </w:p>
        </w:tc>
      </w:tr>
    </w:tbl>
    <w:p w:rsidR="009B1ED6" w:rsidRDefault="009B1ED6" w:rsidP="009B1ED6"/>
    <w:p w:rsidR="009B1ED6" w:rsidRPr="00361009" w:rsidRDefault="009B1ED6" w:rsidP="00361009">
      <w:pPr>
        <w:pStyle w:val="a3"/>
        <w:numPr>
          <w:ilvl w:val="0"/>
          <w:numId w:val="10"/>
        </w:numPr>
        <w:spacing w:line="240" w:lineRule="auto"/>
        <w:ind w:left="284" w:hanging="284"/>
        <w:jc w:val="both"/>
        <w:rPr>
          <w:rFonts w:ascii="Calibri" w:hAnsi="Calibri" w:cs="Calibri"/>
          <w:sz w:val="24"/>
          <w:szCs w:val="24"/>
        </w:rPr>
      </w:pPr>
      <w:r w:rsidRPr="009C6C48">
        <w:rPr>
          <w:rFonts w:ascii="Calibri" w:hAnsi="Calibri" w:cs="Calibri"/>
          <w:b/>
          <w:sz w:val="24"/>
          <w:szCs w:val="24"/>
        </w:rPr>
        <w:t>6</w:t>
      </w:r>
      <w:r w:rsidRPr="00A71867">
        <w:rPr>
          <w:rFonts w:ascii="Calibri" w:hAnsi="Calibri" w:cs="Calibri"/>
          <w:sz w:val="24"/>
          <w:szCs w:val="24"/>
        </w:rPr>
        <w:t xml:space="preserve"> στους </w:t>
      </w:r>
      <w:r w:rsidRPr="009C6C48">
        <w:rPr>
          <w:rFonts w:ascii="Calibri" w:hAnsi="Calibri" w:cs="Calibri"/>
          <w:b/>
          <w:sz w:val="24"/>
          <w:szCs w:val="24"/>
        </w:rPr>
        <w:t>10</w:t>
      </w:r>
      <w:r w:rsidRPr="00A71867">
        <w:rPr>
          <w:rFonts w:ascii="Calibri" w:hAnsi="Calibri" w:cs="Calibri"/>
          <w:sz w:val="24"/>
          <w:szCs w:val="24"/>
        </w:rPr>
        <w:t xml:space="preserve"> επικαλούνται ως βασικό λόγο για τον οποίο χρησιμοποίησαν τις υπηρεσίες νέφους την ευκολία να μοιράζονται αρχεία με άλλους και </w:t>
      </w:r>
      <w:r w:rsidRPr="009C6C48">
        <w:rPr>
          <w:rFonts w:ascii="Calibri" w:hAnsi="Calibri" w:cs="Calibri"/>
          <w:b/>
          <w:sz w:val="24"/>
          <w:szCs w:val="24"/>
        </w:rPr>
        <w:t>5</w:t>
      </w:r>
      <w:r w:rsidRPr="00A71867">
        <w:rPr>
          <w:rFonts w:ascii="Calibri" w:hAnsi="Calibri" w:cs="Calibri"/>
          <w:sz w:val="24"/>
          <w:szCs w:val="24"/>
        </w:rPr>
        <w:t xml:space="preserve"> στους </w:t>
      </w:r>
      <w:r w:rsidRPr="009C6C48">
        <w:rPr>
          <w:rFonts w:ascii="Calibri" w:hAnsi="Calibri" w:cs="Calibri"/>
          <w:b/>
          <w:sz w:val="24"/>
          <w:szCs w:val="24"/>
        </w:rPr>
        <w:t xml:space="preserve">10 </w:t>
      </w:r>
      <w:r w:rsidRPr="00A71867">
        <w:rPr>
          <w:rFonts w:ascii="Calibri" w:hAnsi="Calibri" w:cs="Calibri"/>
          <w:sz w:val="24"/>
          <w:szCs w:val="24"/>
        </w:rPr>
        <w:t>τη δυνατότητα να χρησιμοποιούν τα αρχεία τους από διαφορετικές συσκευές και τοποθεσίες αλλά και τη δυνατότητα χρήσης μεγαλύτερης χωρητικότητας αποθηκευτικών χώρων.</w:t>
      </w:r>
    </w:p>
    <w:tbl>
      <w:tblPr>
        <w:tblStyle w:val="a7"/>
        <w:tblW w:w="8330" w:type="dxa"/>
        <w:tblLook w:val="04A0"/>
      </w:tblPr>
      <w:tblGrid>
        <w:gridCol w:w="4928"/>
        <w:gridCol w:w="3402"/>
      </w:tblGrid>
      <w:tr w:rsidR="009B1ED6" w:rsidTr="0060287D">
        <w:trPr>
          <w:trHeight w:hRule="exact" w:val="1024"/>
        </w:trPr>
        <w:tc>
          <w:tcPr>
            <w:tcW w:w="8330" w:type="dxa"/>
            <w:gridSpan w:val="2"/>
            <w:shd w:val="clear" w:color="auto" w:fill="BFBFBF" w:themeFill="background1" w:themeFillShade="BF"/>
            <w:vAlign w:val="center"/>
          </w:tcPr>
          <w:p w:rsidR="009B1ED6" w:rsidRPr="00A71867" w:rsidRDefault="009B1ED6" w:rsidP="0060287D">
            <w:pPr>
              <w:pStyle w:val="a3"/>
              <w:ind w:left="414"/>
              <w:jc w:val="center"/>
              <w:rPr>
                <w:rFonts w:ascii="Calibri" w:hAnsi="Calibri" w:cs="Calibri"/>
                <w:sz w:val="24"/>
                <w:szCs w:val="24"/>
              </w:rPr>
            </w:pPr>
            <w:r w:rsidRPr="002604FB">
              <w:rPr>
                <w:rFonts w:ascii="Calibri" w:hAnsi="Calibri" w:cs="Calibri"/>
                <w:b/>
                <w:sz w:val="26"/>
                <w:szCs w:val="26"/>
              </w:rPr>
              <w:t xml:space="preserve">Πίνακας </w:t>
            </w:r>
            <w:r>
              <w:rPr>
                <w:rFonts w:ascii="Calibri" w:hAnsi="Calibri" w:cs="Calibri"/>
                <w:b/>
                <w:sz w:val="26"/>
                <w:szCs w:val="26"/>
              </w:rPr>
              <w:t>10</w:t>
            </w:r>
            <w:r w:rsidRPr="002604FB">
              <w:rPr>
                <w:rFonts w:ascii="Calibri" w:hAnsi="Calibri" w:cs="Calibri"/>
                <w:b/>
                <w:sz w:val="26"/>
                <w:szCs w:val="26"/>
              </w:rPr>
              <w:t>:</w:t>
            </w:r>
            <w:r>
              <w:rPr>
                <w:rFonts w:ascii="Calibri" w:hAnsi="Calibri" w:cs="Calibri"/>
                <w:sz w:val="24"/>
                <w:szCs w:val="24"/>
              </w:rPr>
              <w:t xml:space="preserve"> </w:t>
            </w:r>
            <w:r w:rsidRPr="00A71867">
              <w:rPr>
                <w:rFonts w:ascii="Calibri" w:hAnsi="Calibri" w:cs="Calibri"/>
                <w:sz w:val="24"/>
                <w:szCs w:val="24"/>
              </w:rPr>
              <w:t>Λόγοι χρήσης των υπηρεσιών νέφους.</w:t>
            </w:r>
          </w:p>
          <w:p w:rsidR="009B1ED6" w:rsidRDefault="009B1ED6" w:rsidP="0060287D">
            <w:pPr>
              <w:pStyle w:val="a3"/>
              <w:ind w:left="414"/>
              <w:jc w:val="center"/>
              <w:rPr>
                <w:rFonts w:ascii="Calibri" w:hAnsi="Calibri" w:cs="Calibri"/>
                <w:sz w:val="24"/>
                <w:szCs w:val="24"/>
              </w:rPr>
            </w:pPr>
            <w:r w:rsidRPr="00A71867">
              <w:rPr>
                <w:rFonts w:ascii="Calibri" w:hAnsi="Calibri" w:cs="Calibri"/>
                <w:sz w:val="24"/>
                <w:szCs w:val="24"/>
              </w:rPr>
              <w:t>Ποσοστό επί του πληθυσμού που χρη</w:t>
            </w:r>
            <w:r>
              <w:rPr>
                <w:rFonts w:ascii="Calibri" w:hAnsi="Calibri" w:cs="Calibri"/>
                <w:sz w:val="24"/>
                <w:szCs w:val="24"/>
              </w:rPr>
              <w:t>σιμοποίησε τις υπηρεσίες νέφους</w:t>
            </w:r>
            <w:r w:rsidRPr="00A71867">
              <w:rPr>
                <w:rFonts w:ascii="Calibri" w:hAnsi="Calibri" w:cs="Calibri"/>
                <w:sz w:val="24"/>
                <w:szCs w:val="24"/>
              </w:rPr>
              <w:t xml:space="preserve"> </w:t>
            </w:r>
          </w:p>
          <w:p w:rsidR="009B1ED6" w:rsidRPr="00A71867" w:rsidRDefault="009B1ED6" w:rsidP="0060287D">
            <w:pPr>
              <w:pStyle w:val="a3"/>
              <w:ind w:left="414"/>
              <w:jc w:val="center"/>
              <w:rPr>
                <w:rFonts w:ascii="Calibri" w:hAnsi="Calibri" w:cs="Calibri"/>
                <w:sz w:val="24"/>
                <w:szCs w:val="24"/>
              </w:rPr>
            </w:pPr>
            <w:r w:rsidRPr="00A71867">
              <w:rPr>
                <w:rFonts w:ascii="Calibri" w:hAnsi="Calibri" w:cs="Calibri"/>
                <w:sz w:val="24"/>
                <w:szCs w:val="24"/>
              </w:rPr>
              <w:t>(Α΄ Τρίμηνο 2014)</w:t>
            </w:r>
          </w:p>
        </w:tc>
      </w:tr>
      <w:tr w:rsidR="009B1ED6" w:rsidTr="0060287D">
        <w:trPr>
          <w:trHeight w:hRule="exact" w:val="842"/>
        </w:trPr>
        <w:tc>
          <w:tcPr>
            <w:tcW w:w="4928" w:type="dxa"/>
            <w:vAlign w:val="center"/>
          </w:tcPr>
          <w:p w:rsidR="009B1ED6" w:rsidRPr="00A71867" w:rsidRDefault="009B1ED6" w:rsidP="0060287D">
            <w:pPr>
              <w:rPr>
                <w:b/>
              </w:rPr>
            </w:pPr>
            <w:r w:rsidRPr="00A71867">
              <w:rPr>
                <w:b/>
              </w:rPr>
              <w:t>Πρόσβαση σε μεγάλες βιβλιοθήκες μουσικής, τηλεοπτικών προγραμμάτων ή ταινιών</w:t>
            </w:r>
          </w:p>
        </w:tc>
        <w:tc>
          <w:tcPr>
            <w:tcW w:w="3402" w:type="dxa"/>
            <w:vAlign w:val="center"/>
          </w:tcPr>
          <w:p w:rsidR="009B1ED6" w:rsidRDefault="009B1ED6" w:rsidP="0060287D">
            <w:pPr>
              <w:jc w:val="center"/>
            </w:pPr>
            <w:r>
              <w:t>19,9%</w:t>
            </w:r>
          </w:p>
        </w:tc>
      </w:tr>
      <w:tr w:rsidR="009B1ED6" w:rsidTr="0060287D">
        <w:trPr>
          <w:trHeight w:hRule="exact" w:val="710"/>
        </w:trPr>
        <w:tc>
          <w:tcPr>
            <w:tcW w:w="4928" w:type="dxa"/>
            <w:vAlign w:val="center"/>
          </w:tcPr>
          <w:p w:rsidR="009B1ED6" w:rsidRPr="00A71867" w:rsidRDefault="009B1ED6" w:rsidP="0060287D">
            <w:pPr>
              <w:rPr>
                <w:b/>
              </w:rPr>
            </w:pPr>
            <w:r w:rsidRPr="00A71867">
              <w:rPr>
                <w:b/>
              </w:rPr>
              <w:t>Ασφάλεια και προστασία από ενδεχόμενη απώλεια</w:t>
            </w:r>
            <w:r>
              <w:rPr>
                <w:b/>
              </w:rPr>
              <w:t xml:space="preserve"> </w:t>
            </w:r>
            <w:r w:rsidRPr="00A71867">
              <w:rPr>
                <w:b/>
              </w:rPr>
              <w:t>δεδομένων</w:t>
            </w:r>
          </w:p>
        </w:tc>
        <w:tc>
          <w:tcPr>
            <w:tcW w:w="3402" w:type="dxa"/>
            <w:vAlign w:val="center"/>
          </w:tcPr>
          <w:p w:rsidR="009B1ED6" w:rsidRDefault="009B1ED6" w:rsidP="0060287D">
            <w:pPr>
              <w:jc w:val="center"/>
            </w:pPr>
            <w:r>
              <w:t>41,0%</w:t>
            </w:r>
          </w:p>
        </w:tc>
      </w:tr>
      <w:tr w:rsidR="009B1ED6" w:rsidTr="0060287D">
        <w:trPr>
          <w:trHeight w:hRule="exact" w:val="706"/>
        </w:trPr>
        <w:tc>
          <w:tcPr>
            <w:tcW w:w="4928" w:type="dxa"/>
            <w:vAlign w:val="center"/>
          </w:tcPr>
          <w:p w:rsidR="009B1ED6" w:rsidRPr="00A71867" w:rsidRDefault="009B1ED6" w:rsidP="0060287D">
            <w:pPr>
              <w:rPr>
                <w:b/>
              </w:rPr>
            </w:pPr>
            <w:r w:rsidRPr="00A71867">
              <w:rPr>
                <w:b/>
              </w:rPr>
              <w:t>Δυνατότητα χρήσης αποθηκευτικών χώρων μεγαλύτερης</w:t>
            </w:r>
            <w:r>
              <w:rPr>
                <w:b/>
              </w:rPr>
              <w:t xml:space="preserve">  </w:t>
            </w:r>
            <w:r w:rsidRPr="00A71867">
              <w:rPr>
                <w:b/>
              </w:rPr>
              <w:t>χωρητικότητας</w:t>
            </w:r>
          </w:p>
        </w:tc>
        <w:tc>
          <w:tcPr>
            <w:tcW w:w="3402" w:type="dxa"/>
            <w:vAlign w:val="center"/>
          </w:tcPr>
          <w:p w:rsidR="009B1ED6" w:rsidRDefault="009B1ED6" w:rsidP="0060287D">
            <w:pPr>
              <w:jc w:val="center"/>
            </w:pPr>
            <w:r>
              <w:t>46,2%</w:t>
            </w:r>
          </w:p>
        </w:tc>
      </w:tr>
      <w:tr w:rsidR="009B1ED6" w:rsidTr="0060287D">
        <w:trPr>
          <w:trHeight w:hRule="exact" w:val="698"/>
        </w:trPr>
        <w:tc>
          <w:tcPr>
            <w:tcW w:w="4928" w:type="dxa"/>
            <w:vAlign w:val="center"/>
          </w:tcPr>
          <w:p w:rsidR="009B1ED6" w:rsidRPr="00A71867" w:rsidRDefault="009B1ED6" w:rsidP="0060287D">
            <w:pPr>
              <w:rPr>
                <w:b/>
              </w:rPr>
            </w:pPr>
            <w:r w:rsidRPr="00A71867">
              <w:rPr>
                <w:b/>
              </w:rPr>
              <w:t>Δυνατότητα χρησιμοποίησης αρχείων από διαφορετικές</w:t>
            </w:r>
            <w:r>
              <w:rPr>
                <w:b/>
              </w:rPr>
              <w:t xml:space="preserve"> </w:t>
            </w:r>
            <w:r w:rsidRPr="00A71867">
              <w:rPr>
                <w:b/>
              </w:rPr>
              <w:t>συσκευές ή τοποθεσίες</w:t>
            </w:r>
          </w:p>
        </w:tc>
        <w:tc>
          <w:tcPr>
            <w:tcW w:w="3402" w:type="dxa"/>
            <w:vAlign w:val="center"/>
          </w:tcPr>
          <w:p w:rsidR="009B1ED6" w:rsidRDefault="009B1ED6" w:rsidP="0060287D">
            <w:pPr>
              <w:jc w:val="center"/>
            </w:pPr>
            <w:r>
              <w:t>49,8%</w:t>
            </w:r>
          </w:p>
        </w:tc>
      </w:tr>
      <w:tr w:rsidR="009B1ED6" w:rsidTr="0060287D">
        <w:trPr>
          <w:trHeight w:hRule="exact" w:val="567"/>
        </w:trPr>
        <w:tc>
          <w:tcPr>
            <w:tcW w:w="4928" w:type="dxa"/>
            <w:vAlign w:val="center"/>
          </w:tcPr>
          <w:p w:rsidR="009B1ED6" w:rsidRPr="00A71867" w:rsidRDefault="009B1ED6" w:rsidP="0060287D">
            <w:pPr>
              <w:rPr>
                <w:b/>
              </w:rPr>
            </w:pPr>
            <w:r w:rsidRPr="00A71867">
              <w:rPr>
                <w:b/>
              </w:rPr>
              <w:t>Ευκολία μοιράσματος αρχείων με άλλους</w:t>
            </w:r>
          </w:p>
        </w:tc>
        <w:tc>
          <w:tcPr>
            <w:tcW w:w="3402" w:type="dxa"/>
            <w:vAlign w:val="center"/>
          </w:tcPr>
          <w:p w:rsidR="009B1ED6" w:rsidRDefault="009B1ED6" w:rsidP="0060287D">
            <w:pPr>
              <w:jc w:val="center"/>
            </w:pPr>
            <w:r>
              <w:t>57,6%</w:t>
            </w:r>
          </w:p>
        </w:tc>
      </w:tr>
    </w:tbl>
    <w:p w:rsidR="009B1ED6" w:rsidRDefault="009B1ED6" w:rsidP="009B1ED6"/>
    <w:p w:rsidR="009B1ED6" w:rsidRDefault="009B1ED6" w:rsidP="009B1ED6">
      <w:pPr>
        <w:pStyle w:val="a3"/>
        <w:numPr>
          <w:ilvl w:val="0"/>
          <w:numId w:val="10"/>
        </w:numPr>
        <w:spacing w:line="240" w:lineRule="auto"/>
        <w:ind w:left="284" w:hanging="284"/>
        <w:jc w:val="both"/>
        <w:rPr>
          <w:rFonts w:ascii="Calibri" w:hAnsi="Calibri" w:cs="Calibri"/>
          <w:sz w:val="24"/>
          <w:szCs w:val="24"/>
        </w:rPr>
      </w:pPr>
      <w:r w:rsidRPr="00A71867">
        <w:rPr>
          <w:rFonts w:ascii="Calibri" w:hAnsi="Calibri" w:cs="Calibri"/>
          <w:sz w:val="24"/>
          <w:szCs w:val="24"/>
        </w:rPr>
        <w:lastRenderedPageBreak/>
        <w:t xml:space="preserve">Η πλειοψηφία όσων χρησιμοποίησαν τις διαδικτυακές υπηρεσίες νέφους δεν αντιμετώπισε πρόβλημα κατά τη χρήση τους </w:t>
      </w:r>
      <w:r w:rsidRPr="009C6C48">
        <w:rPr>
          <w:rFonts w:ascii="Calibri" w:hAnsi="Calibri" w:cs="Calibri"/>
          <w:b/>
          <w:sz w:val="24"/>
          <w:szCs w:val="24"/>
        </w:rPr>
        <w:t>(65,1%),</w:t>
      </w:r>
      <w:r>
        <w:rPr>
          <w:rFonts w:ascii="Calibri" w:hAnsi="Calibri" w:cs="Calibri"/>
          <w:sz w:val="24"/>
          <w:szCs w:val="24"/>
        </w:rPr>
        <w:t xml:space="preserve"> σε αντίθεση με το </w:t>
      </w:r>
      <w:r w:rsidRPr="009C6C48">
        <w:rPr>
          <w:rFonts w:ascii="Calibri" w:hAnsi="Calibri" w:cs="Calibri"/>
          <w:b/>
          <w:sz w:val="24"/>
          <w:szCs w:val="24"/>
        </w:rPr>
        <w:t>34,9%</w:t>
      </w:r>
      <w:r>
        <w:rPr>
          <w:rFonts w:ascii="Calibri" w:hAnsi="Calibri" w:cs="Calibri"/>
          <w:sz w:val="24"/>
          <w:szCs w:val="24"/>
        </w:rPr>
        <w:t xml:space="preserve"> που αντιμετώπισε κάποιες δυσκολίες.</w:t>
      </w:r>
    </w:p>
    <w:p w:rsidR="009B1ED6" w:rsidRDefault="009B1ED6" w:rsidP="009B1ED6">
      <w:pPr>
        <w:pStyle w:val="a3"/>
        <w:numPr>
          <w:ilvl w:val="0"/>
          <w:numId w:val="10"/>
        </w:numPr>
        <w:spacing w:line="240" w:lineRule="auto"/>
        <w:ind w:left="284" w:hanging="284"/>
        <w:jc w:val="both"/>
        <w:rPr>
          <w:rFonts w:ascii="Calibri" w:hAnsi="Calibri" w:cs="Calibri"/>
          <w:sz w:val="24"/>
          <w:szCs w:val="24"/>
        </w:rPr>
      </w:pPr>
      <w:r w:rsidRPr="002A2B34">
        <w:rPr>
          <w:rFonts w:ascii="Calibri" w:hAnsi="Calibri" w:cs="Calibri"/>
          <w:sz w:val="24"/>
          <w:szCs w:val="24"/>
        </w:rPr>
        <w:t xml:space="preserve">Πρόβλημα που αντιμετώπισε το </w:t>
      </w:r>
      <w:r w:rsidRPr="009C6C48">
        <w:rPr>
          <w:rFonts w:ascii="Calibri" w:hAnsi="Calibri" w:cs="Calibri"/>
          <w:b/>
          <w:sz w:val="24"/>
          <w:szCs w:val="24"/>
        </w:rPr>
        <w:t>19,6%</w:t>
      </w:r>
      <w:r w:rsidRPr="002A2B34">
        <w:rPr>
          <w:rFonts w:ascii="Calibri" w:hAnsi="Calibri" w:cs="Calibri"/>
          <w:sz w:val="24"/>
          <w:szCs w:val="24"/>
        </w:rPr>
        <w:t xml:space="preserve"> όσων χρησιμοποίησαν </w:t>
      </w:r>
      <w:r>
        <w:rPr>
          <w:rFonts w:ascii="Calibri" w:hAnsi="Calibri" w:cs="Calibri"/>
          <w:sz w:val="24"/>
          <w:szCs w:val="24"/>
        </w:rPr>
        <w:t xml:space="preserve">τις </w:t>
      </w:r>
      <w:r w:rsidRPr="002A2B34">
        <w:rPr>
          <w:rFonts w:ascii="Calibri" w:hAnsi="Calibri" w:cs="Calibri"/>
          <w:sz w:val="24"/>
          <w:szCs w:val="24"/>
        </w:rPr>
        <w:t xml:space="preserve">υπηρεσίες νέφους είναι η αργή ταχύτητα πρόσβασης. </w:t>
      </w:r>
    </w:p>
    <w:p w:rsidR="009B1ED6" w:rsidRPr="00361009" w:rsidRDefault="009B1ED6" w:rsidP="00361009">
      <w:pPr>
        <w:pStyle w:val="a3"/>
        <w:numPr>
          <w:ilvl w:val="0"/>
          <w:numId w:val="10"/>
        </w:numPr>
        <w:spacing w:line="240" w:lineRule="auto"/>
        <w:ind w:left="284" w:hanging="284"/>
        <w:jc w:val="both"/>
        <w:rPr>
          <w:rFonts w:ascii="Calibri" w:hAnsi="Calibri" w:cs="Calibri"/>
          <w:sz w:val="24"/>
          <w:szCs w:val="24"/>
        </w:rPr>
      </w:pPr>
      <w:r w:rsidRPr="009C6C48">
        <w:rPr>
          <w:rFonts w:ascii="Calibri" w:hAnsi="Calibri" w:cs="Calibri"/>
          <w:b/>
          <w:sz w:val="24"/>
          <w:szCs w:val="24"/>
        </w:rPr>
        <w:t>2</w:t>
      </w:r>
      <w:r w:rsidRPr="00ED6A62">
        <w:rPr>
          <w:rFonts w:ascii="Calibri" w:hAnsi="Calibri" w:cs="Calibri"/>
          <w:sz w:val="24"/>
          <w:szCs w:val="24"/>
        </w:rPr>
        <w:t xml:space="preserve"> στους </w:t>
      </w:r>
      <w:r w:rsidRPr="009C6C48">
        <w:rPr>
          <w:rFonts w:ascii="Calibri" w:hAnsi="Calibri" w:cs="Calibri"/>
          <w:b/>
          <w:sz w:val="24"/>
          <w:szCs w:val="24"/>
        </w:rPr>
        <w:t>10,</w:t>
      </w:r>
      <w:r w:rsidRPr="00ED6A62">
        <w:rPr>
          <w:rFonts w:ascii="Calibri" w:hAnsi="Calibri" w:cs="Calibri"/>
          <w:sz w:val="24"/>
          <w:szCs w:val="24"/>
        </w:rPr>
        <w:t xml:space="preserve"> από όσους δεν χρησιμοποίησαν διαδικτυακές υπηρεσίες αποθήκευσης και</w:t>
      </w:r>
      <w:r>
        <w:rPr>
          <w:rFonts w:ascii="Calibri" w:hAnsi="Calibri" w:cs="Calibri"/>
          <w:sz w:val="24"/>
          <w:szCs w:val="24"/>
        </w:rPr>
        <w:t xml:space="preserve"> </w:t>
      </w:r>
      <w:r w:rsidRPr="00ED6A62">
        <w:rPr>
          <w:rFonts w:ascii="Calibri" w:hAnsi="Calibri" w:cs="Calibri"/>
          <w:sz w:val="24"/>
          <w:szCs w:val="24"/>
        </w:rPr>
        <w:t>υπηρεσίες για να μοιράζονται με άλλους αρχεία, γνώριζαν την ύπαρξη των εν λόγω</w:t>
      </w:r>
      <w:r>
        <w:rPr>
          <w:rFonts w:ascii="Calibri" w:hAnsi="Calibri" w:cs="Calibri"/>
          <w:sz w:val="24"/>
          <w:szCs w:val="24"/>
        </w:rPr>
        <w:t xml:space="preserve"> </w:t>
      </w:r>
      <w:r w:rsidRPr="00ED6A62">
        <w:rPr>
          <w:rFonts w:ascii="Calibri" w:hAnsi="Calibri" w:cs="Calibri"/>
          <w:sz w:val="24"/>
          <w:szCs w:val="24"/>
        </w:rPr>
        <w:t>υπηρεσιών.</w:t>
      </w:r>
    </w:p>
    <w:tbl>
      <w:tblPr>
        <w:tblStyle w:val="a7"/>
        <w:tblW w:w="8613" w:type="dxa"/>
        <w:tblLook w:val="04A0"/>
      </w:tblPr>
      <w:tblGrid>
        <w:gridCol w:w="5211"/>
        <w:gridCol w:w="3402"/>
      </w:tblGrid>
      <w:tr w:rsidR="009B1ED6" w:rsidTr="00361009">
        <w:trPr>
          <w:trHeight w:hRule="exact" w:val="1175"/>
        </w:trPr>
        <w:tc>
          <w:tcPr>
            <w:tcW w:w="8613" w:type="dxa"/>
            <w:gridSpan w:val="2"/>
            <w:shd w:val="clear" w:color="auto" w:fill="BFBFBF" w:themeFill="background1" w:themeFillShade="BF"/>
            <w:vAlign w:val="center"/>
          </w:tcPr>
          <w:p w:rsidR="009B1ED6" w:rsidRPr="002A2B34" w:rsidRDefault="009B1ED6" w:rsidP="00361009">
            <w:pPr>
              <w:pStyle w:val="a3"/>
              <w:ind w:left="414"/>
              <w:jc w:val="center"/>
              <w:rPr>
                <w:rFonts w:ascii="Calibri" w:hAnsi="Calibri" w:cs="Calibri"/>
                <w:sz w:val="24"/>
                <w:szCs w:val="24"/>
              </w:rPr>
            </w:pPr>
            <w:r w:rsidRPr="002604FB">
              <w:rPr>
                <w:rFonts w:ascii="Calibri" w:hAnsi="Calibri" w:cs="Calibri"/>
                <w:b/>
                <w:sz w:val="26"/>
                <w:szCs w:val="26"/>
              </w:rPr>
              <w:t xml:space="preserve">Πίνακας </w:t>
            </w:r>
            <w:r>
              <w:rPr>
                <w:rFonts w:ascii="Calibri" w:hAnsi="Calibri" w:cs="Calibri"/>
                <w:b/>
                <w:sz w:val="26"/>
                <w:szCs w:val="26"/>
              </w:rPr>
              <w:t>11</w:t>
            </w:r>
            <w:r w:rsidRPr="002604FB">
              <w:rPr>
                <w:rFonts w:ascii="Calibri" w:hAnsi="Calibri" w:cs="Calibri"/>
                <w:b/>
                <w:sz w:val="26"/>
                <w:szCs w:val="26"/>
              </w:rPr>
              <w:t>:</w:t>
            </w:r>
            <w:r>
              <w:rPr>
                <w:rFonts w:ascii="Calibri" w:hAnsi="Calibri" w:cs="Calibri"/>
                <w:sz w:val="24"/>
                <w:szCs w:val="24"/>
              </w:rPr>
              <w:t xml:space="preserve"> </w:t>
            </w:r>
          </w:p>
          <w:p w:rsidR="009B1ED6" w:rsidRDefault="009B1ED6" w:rsidP="00361009">
            <w:pPr>
              <w:pStyle w:val="a3"/>
              <w:ind w:left="414"/>
              <w:jc w:val="center"/>
              <w:rPr>
                <w:rFonts w:ascii="Calibri" w:hAnsi="Calibri" w:cs="Calibri"/>
                <w:sz w:val="24"/>
                <w:szCs w:val="24"/>
              </w:rPr>
            </w:pPr>
            <w:r>
              <w:rPr>
                <w:rFonts w:ascii="Calibri" w:hAnsi="Calibri" w:cs="Calibri"/>
                <w:sz w:val="24"/>
                <w:szCs w:val="24"/>
              </w:rPr>
              <w:t xml:space="preserve">Προβλήματα κατά τη χρήση υπηρεσιών νέφους. </w:t>
            </w:r>
          </w:p>
          <w:p w:rsidR="009B1ED6" w:rsidRPr="00A71867" w:rsidRDefault="009B1ED6" w:rsidP="00361009">
            <w:pPr>
              <w:pStyle w:val="a3"/>
              <w:ind w:left="414"/>
              <w:jc w:val="center"/>
              <w:rPr>
                <w:rFonts w:ascii="Calibri" w:hAnsi="Calibri" w:cs="Calibri"/>
                <w:sz w:val="24"/>
                <w:szCs w:val="24"/>
              </w:rPr>
            </w:pPr>
            <w:r w:rsidRPr="002A2B34">
              <w:rPr>
                <w:rFonts w:ascii="Calibri" w:hAnsi="Calibri" w:cs="Calibri"/>
                <w:sz w:val="24"/>
                <w:szCs w:val="24"/>
              </w:rPr>
              <w:t xml:space="preserve">Ποσοστό επί του πληθυσμού που χρησιμοποίησε τις υπηρεσίες νέφους: </w:t>
            </w:r>
            <w:r w:rsidRPr="00A71867">
              <w:rPr>
                <w:rFonts w:ascii="Calibri" w:hAnsi="Calibri" w:cs="Calibri"/>
                <w:sz w:val="24"/>
                <w:szCs w:val="24"/>
              </w:rPr>
              <w:t>(Α΄ Τρίμηνο 2014)</w:t>
            </w:r>
          </w:p>
        </w:tc>
      </w:tr>
      <w:tr w:rsidR="009B1ED6" w:rsidTr="0060287D">
        <w:trPr>
          <w:trHeight w:hRule="exact" w:val="692"/>
        </w:trPr>
        <w:tc>
          <w:tcPr>
            <w:tcW w:w="5211" w:type="dxa"/>
            <w:vAlign w:val="center"/>
          </w:tcPr>
          <w:p w:rsidR="009B1ED6" w:rsidRPr="00A71867" w:rsidRDefault="009B1ED6" w:rsidP="00361009">
            <w:pPr>
              <w:rPr>
                <w:b/>
              </w:rPr>
            </w:pPr>
            <w:r w:rsidRPr="002A2B34">
              <w:rPr>
                <w:b/>
              </w:rPr>
              <w:t>Αργή ταχύτητα</w:t>
            </w:r>
            <w:r>
              <w:rPr>
                <w:b/>
              </w:rPr>
              <w:t xml:space="preserve"> </w:t>
            </w:r>
            <w:r w:rsidRPr="002A2B34">
              <w:rPr>
                <w:b/>
              </w:rPr>
              <w:t>πρόσβασης ή</w:t>
            </w:r>
            <w:r>
              <w:rPr>
                <w:b/>
              </w:rPr>
              <w:t xml:space="preserve"> </w:t>
            </w:r>
            <w:r w:rsidRPr="002A2B34">
              <w:rPr>
                <w:b/>
              </w:rPr>
              <w:t>χρήσης</w:t>
            </w:r>
          </w:p>
        </w:tc>
        <w:tc>
          <w:tcPr>
            <w:tcW w:w="3402" w:type="dxa"/>
            <w:vAlign w:val="center"/>
          </w:tcPr>
          <w:p w:rsidR="009B1ED6" w:rsidRDefault="009B1ED6" w:rsidP="00361009">
            <w:pPr>
              <w:jc w:val="center"/>
            </w:pPr>
            <w:r>
              <w:t>19,6%</w:t>
            </w:r>
          </w:p>
        </w:tc>
      </w:tr>
      <w:tr w:rsidR="009B1ED6" w:rsidTr="0060287D">
        <w:trPr>
          <w:trHeight w:hRule="exact" w:val="710"/>
        </w:trPr>
        <w:tc>
          <w:tcPr>
            <w:tcW w:w="5211" w:type="dxa"/>
            <w:vAlign w:val="center"/>
          </w:tcPr>
          <w:p w:rsidR="009B1ED6" w:rsidRPr="00A71867" w:rsidRDefault="009B1ED6" w:rsidP="00361009">
            <w:pPr>
              <w:rPr>
                <w:b/>
              </w:rPr>
            </w:pPr>
            <w:r w:rsidRPr="002A2B34">
              <w:rPr>
                <w:b/>
              </w:rPr>
              <w:t>Ασυμβατότητα</w:t>
            </w:r>
            <w:r>
              <w:rPr>
                <w:b/>
              </w:rPr>
              <w:t xml:space="preserve"> </w:t>
            </w:r>
            <w:r w:rsidRPr="002A2B34">
              <w:rPr>
                <w:b/>
              </w:rPr>
              <w:t xml:space="preserve">ανάμεσα </w:t>
            </w:r>
            <w:r>
              <w:rPr>
                <w:b/>
              </w:rPr>
              <w:t xml:space="preserve">στις </w:t>
            </w:r>
            <w:r w:rsidRPr="002A2B34">
              <w:rPr>
                <w:b/>
              </w:rPr>
              <w:t>διαφορετικές</w:t>
            </w:r>
            <w:r>
              <w:rPr>
                <w:b/>
              </w:rPr>
              <w:t xml:space="preserve"> </w:t>
            </w:r>
            <w:r w:rsidRPr="002A2B34">
              <w:rPr>
                <w:b/>
              </w:rPr>
              <w:t xml:space="preserve">συσκευές ή </w:t>
            </w:r>
            <w:r>
              <w:rPr>
                <w:b/>
              </w:rPr>
              <w:t xml:space="preserve">στους </w:t>
            </w:r>
            <w:r w:rsidRPr="002A2B34">
              <w:rPr>
                <w:b/>
              </w:rPr>
              <w:t>τύπους των</w:t>
            </w:r>
            <w:r>
              <w:rPr>
                <w:b/>
              </w:rPr>
              <w:t xml:space="preserve">  </w:t>
            </w:r>
            <w:r w:rsidRPr="002A2B34">
              <w:rPr>
                <w:b/>
              </w:rPr>
              <w:t>αρχείων</w:t>
            </w:r>
          </w:p>
        </w:tc>
        <w:tc>
          <w:tcPr>
            <w:tcW w:w="3402" w:type="dxa"/>
            <w:vAlign w:val="center"/>
          </w:tcPr>
          <w:p w:rsidR="009B1ED6" w:rsidRDefault="009B1ED6" w:rsidP="00361009">
            <w:pPr>
              <w:jc w:val="center"/>
            </w:pPr>
            <w:r>
              <w:t>7,4%</w:t>
            </w:r>
          </w:p>
        </w:tc>
      </w:tr>
      <w:tr w:rsidR="009B1ED6" w:rsidTr="0060287D">
        <w:trPr>
          <w:trHeight w:hRule="exact" w:val="706"/>
        </w:trPr>
        <w:tc>
          <w:tcPr>
            <w:tcW w:w="5211" w:type="dxa"/>
            <w:vAlign w:val="center"/>
          </w:tcPr>
          <w:p w:rsidR="009B1ED6" w:rsidRPr="002A2B34" w:rsidRDefault="009B1ED6" w:rsidP="00361009">
            <w:pPr>
              <w:rPr>
                <w:b/>
              </w:rPr>
            </w:pPr>
            <w:r w:rsidRPr="002A2B34">
              <w:rPr>
                <w:b/>
              </w:rPr>
              <w:t>Τεχνικά προβλήματα</w:t>
            </w:r>
            <w:r>
              <w:rPr>
                <w:b/>
              </w:rPr>
              <w:t xml:space="preserve"> </w:t>
            </w:r>
            <w:r w:rsidRPr="002A2B34">
              <w:rPr>
                <w:b/>
              </w:rPr>
              <w:t>στον server (π.χ. η</w:t>
            </w:r>
          </w:p>
          <w:p w:rsidR="009B1ED6" w:rsidRPr="00A71867" w:rsidRDefault="009B1ED6" w:rsidP="00361009">
            <w:pPr>
              <w:rPr>
                <w:b/>
              </w:rPr>
            </w:pPr>
            <w:r w:rsidRPr="002A2B34">
              <w:rPr>
                <w:b/>
              </w:rPr>
              <w:t>υπηρεσία δεν ήταν</w:t>
            </w:r>
            <w:r>
              <w:rPr>
                <w:b/>
              </w:rPr>
              <w:t xml:space="preserve"> </w:t>
            </w:r>
            <w:r w:rsidRPr="002A2B34">
              <w:rPr>
                <w:b/>
              </w:rPr>
              <w:t>διαθέσιμη)</w:t>
            </w:r>
          </w:p>
        </w:tc>
        <w:tc>
          <w:tcPr>
            <w:tcW w:w="3402" w:type="dxa"/>
            <w:vAlign w:val="center"/>
          </w:tcPr>
          <w:p w:rsidR="009B1ED6" w:rsidRDefault="009B1ED6" w:rsidP="00361009">
            <w:pPr>
              <w:jc w:val="center"/>
            </w:pPr>
            <w:r>
              <w:t>12,1%</w:t>
            </w:r>
          </w:p>
        </w:tc>
      </w:tr>
      <w:tr w:rsidR="009B1ED6" w:rsidTr="0060287D">
        <w:trPr>
          <w:trHeight w:hRule="exact" w:val="698"/>
        </w:trPr>
        <w:tc>
          <w:tcPr>
            <w:tcW w:w="5211" w:type="dxa"/>
            <w:vAlign w:val="center"/>
          </w:tcPr>
          <w:p w:rsidR="009B1ED6" w:rsidRPr="00A71867" w:rsidRDefault="009B1ED6" w:rsidP="00361009">
            <w:pPr>
              <w:rPr>
                <w:b/>
              </w:rPr>
            </w:pPr>
            <w:r w:rsidRPr="002A2B34">
              <w:rPr>
                <w:b/>
              </w:rPr>
              <w:t>Προβλήματα</w:t>
            </w:r>
            <w:r>
              <w:rPr>
                <w:b/>
              </w:rPr>
              <w:t xml:space="preserve"> </w:t>
            </w:r>
            <w:r w:rsidRPr="002A2B34">
              <w:rPr>
                <w:b/>
              </w:rPr>
              <w:t>ασφάλειας ή</w:t>
            </w:r>
            <w:r>
              <w:rPr>
                <w:b/>
              </w:rPr>
              <w:t xml:space="preserve"> </w:t>
            </w:r>
            <w:r w:rsidRPr="002A2B34">
              <w:rPr>
                <w:b/>
              </w:rPr>
              <w:t>παραβίασης</w:t>
            </w:r>
            <w:r>
              <w:rPr>
                <w:b/>
              </w:rPr>
              <w:t xml:space="preserve"> </w:t>
            </w:r>
            <w:r w:rsidRPr="002A2B34">
              <w:rPr>
                <w:b/>
              </w:rPr>
              <w:t>δεδομένων (π.χ.</w:t>
            </w:r>
            <w:r>
              <w:rPr>
                <w:b/>
              </w:rPr>
              <w:t xml:space="preserve"> </w:t>
            </w:r>
            <w:r w:rsidRPr="002A2B34">
              <w:rPr>
                <w:b/>
              </w:rPr>
              <w:t>αποκάλυψη</w:t>
            </w:r>
            <w:r>
              <w:rPr>
                <w:b/>
              </w:rPr>
              <w:t xml:space="preserve"> </w:t>
            </w:r>
            <w:r w:rsidRPr="002A2B34">
              <w:rPr>
                <w:b/>
              </w:rPr>
              <w:t>δεδομένων σε</w:t>
            </w:r>
            <w:r>
              <w:rPr>
                <w:b/>
              </w:rPr>
              <w:t xml:space="preserve"> </w:t>
            </w:r>
            <w:r w:rsidRPr="002A2B34">
              <w:rPr>
                <w:b/>
              </w:rPr>
              <w:t>τρίτους)</w:t>
            </w:r>
          </w:p>
        </w:tc>
        <w:tc>
          <w:tcPr>
            <w:tcW w:w="3402" w:type="dxa"/>
            <w:vAlign w:val="center"/>
          </w:tcPr>
          <w:p w:rsidR="009B1ED6" w:rsidRDefault="009B1ED6" w:rsidP="00361009">
            <w:pPr>
              <w:jc w:val="center"/>
            </w:pPr>
            <w:r>
              <w:t>1,4%</w:t>
            </w:r>
          </w:p>
        </w:tc>
      </w:tr>
      <w:tr w:rsidR="009B1ED6" w:rsidTr="0060287D">
        <w:trPr>
          <w:trHeight w:hRule="exact" w:val="722"/>
        </w:trPr>
        <w:tc>
          <w:tcPr>
            <w:tcW w:w="5211" w:type="dxa"/>
            <w:vAlign w:val="center"/>
          </w:tcPr>
          <w:p w:rsidR="009B1ED6" w:rsidRPr="00A71867" w:rsidRDefault="009B1ED6" w:rsidP="00361009">
            <w:pPr>
              <w:rPr>
                <w:b/>
              </w:rPr>
            </w:pPr>
            <w:r w:rsidRPr="002A2B34">
              <w:rPr>
                <w:b/>
              </w:rPr>
              <w:t>Μη</w:t>
            </w:r>
            <w:r>
              <w:rPr>
                <w:b/>
              </w:rPr>
              <w:t xml:space="preserve"> </w:t>
            </w:r>
            <w:r w:rsidRPr="002A2B34">
              <w:rPr>
                <w:b/>
              </w:rPr>
              <w:t>εξουσιοδοτημένη</w:t>
            </w:r>
            <w:r>
              <w:rPr>
                <w:b/>
              </w:rPr>
              <w:t xml:space="preserve"> </w:t>
            </w:r>
            <w:r w:rsidRPr="002A2B34">
              <w:rPr>
                <w:b/>
              </w:rPr>
              <w:t>χρήση</w:t>
            </w:r>
            <w:r>
              <w:rPr>
                <w:b/>
              </w:rPr>
              <w:t xml:space="preserve"> π</w:t>
            </w:r>
            <w:r w:rsidRPr="002A2B34">
              <w:rPr>
                <w:b/>
              </w:rPr>
              <w:t>ροσωπικών</w:t>
            </w:r>
            <w:r>
              <w:rPr>
                <w:b/>
              </w:rPr>
              <w:t xml:space="preserve"> </w:t>
            </w:r>
            <w:r w:rsidRPr="002A2B34">
              <w:rPr>
                <w:b/>
              </w:rPr>
              <w:t>πληροφοριών από</w:t>
            </w:r>
            <w:r>
              <w:rPr>
                <w:b/>
              </w:rPr>
              <w:t xml:space="preserve">  </w:t>
            </w:r>
            <w:r w:rsidRPr="002A2B34">
              <w:rPr>
                <w:b/>
              </w:rPr>
              <w:t xml:space="preserve">τον πάροχο </w:t>
            </w:r>
            <w:r>
              <w:rPr>
                <w:b/>
              </w:rPr>
              <w:t xml:space="preserve">της </w:t>
            </w:r>
            <w:r w:rsidRPr="002A2B34">
              <w:rPr>
                <w:b/>
              </w:rPr>
              <w:t>υπηρεσίας</w:t>
            </w:r>
          </w:p>
        </w:tc>
        <w:tc>
          <w:tcPr>
            <w:tcW w:w="3402" w:type="dxa"/>
            <w:vAlign w:val="center"/>
          </w:tcPr>
          <w:p w:rsidR="009B1ED6" w:rsidRDefault="009B1ED6" w:rsidP="00361009">
            <w:pPr>
              <w:jc w:val="center"/>
            </w:pPr>
            <w:r>
              <w:t>1,2%</w:t>
            </w:r>
          </w:p>
        </w:tc>
      </w:tr>
      <w:tr w:rsidR="009B1ED6" w:rsidTr="0060287D">
        <w:trPr>
          <w:trHeight w:hRule="exact" w:val="702"/>
        </w:trPr>
        <w:tc>
          <w:tcPr>
            <w:tcW w:w="5211" w:type="dxa"/>
            <w:vAlign w:val="center"/>
          </w:tcPr>
          <w:p w:rsidR="009B1ED6" w:rsidRPr="00A71867" w:rsidRDefault="009B1ED6" w:rsidP="00361009">
            <w:pPr>
              <w:rPr>
                <w:b/>
              </w:rPr>
            </w:pPr>
            <w:r w:rsidRPr="002A2B34">
              <w:rPr>
                <w:b/>
              </w:rPr>
              <w:t>Οι όροι και οι</w:t>
            </w:r>
            <w:r>
              <w:rPr>
                <w:b/>
              </w:rPr>
              <w:t xml:space="preserve"> </w:t>
            </w:r>
            <w:r w:rsidRPr="002A2B34">
              <w:rPr>
                <w:b/>
              </w:rPr>
              <w:t>προϋποθέσεις του</w:t>
            </w:r>
            <w:r>
              <w:rPr>
                <w:b/>
              </w:rPr>
              <w:t xml:space="preserve">  </w:t>
            </w:r>
            <w:r w:rsidRPr="002A2B34">
              <w:rPr>
                <w:b/>
              </w:rPr>
              <w:t xml:space="preserve">παρόχου </w:t>
            </w:r>
            <w:r>
              <w:rPr>
                <w:b/>
              </w:rPr>
              <w:t xml:space="preserve">της </w:t>
            </w:r>
            <w:r w:rsidRPr="002A2B34">
              <w:rPr>
                <w:b/>
              </w:rPr>
              <w:t>υπηρεσίας ήταν</w:t>
            </w:r>
            <w:r>
              <w:rPr>
                <w:b/>
              </w:rPr>
              <w:t xml:space="preserve"> </w:t>
            </w:r>
            <w:r w:rsidRPr="002A2B34">
              <w:rPr>
                <w:b/>
              </w:rPr>
              <w:t>ασαφείς ή</w:t>
            </w:r>
            <w:r>
              <w:rPr>
                <w:b/>
              </w:rPr>
              <w:t xml:space="preserve"> </w:t>
            </w:r>
            <w:r w:rsidRPr="002A2B34">
              <w:rPr>
                <w:b/>
              </w:rPr>
              <w:t>δυσνόητες</w:t>
            </w:r>
          </w:p>
        </w:tc>
        <w:tc>
          <w:tcPr>
            <w:tcW w:w="3402" w:type="dxa"/>
            <w:vAlign w:val="center"/>
          </w:tcPr>
          <w:p w:rsidR="009B1ED6" w:rsidRDefault="009B1ED6" w:rsidP="00361009">
            <w:pPr>
              <w:jc w:val="center"/>
            </w:pPr>
            <w:r>
              <w:t>3,6%</w:t>
            </w:r>
          </w:p>
        </w:tc>
      </w:tr>
      <w:tr w:rsidR="009B1ED6" w:rsidTr="0060287D">
        <w:trPr>
          <w:trHeight w:hRule="exact" w:val="567"/>
        </w:trPr>
        <w:tc>
          <w:tcPr>
            <w:tcW w:w="5211" w:type="dxa"/>
            <w:vAlign w:val="center"/>
          </w:tcPr>
          <w:p w:rsidR="009B1ED6" w:rsidRPr="00A71867" w:rsidRDefault="009B1ED6" w:rsidP="00361009">
            <w:pPr>
              <w:rPr>
                <w:b/>
              </w:rPr>
            </w:pPr>
            <w:r>
              <w:rPr>
                <w:b/>
              </w:rPr>
              <w:t>Δυσκολία μεταφοράς των αρχείων από έναν πάροχο υπηρεσίας σε άλλον</w:t>
            </w:r>
          </w:p>
        </w:tc>
        <w:tc>
          <w:tcPr>
            <w:tcW w:w="3402" w:type="dxa"/>
            <w:vAlign w:val="center"/>
          </w:tcPr>
          <w:p w:rsidR="009B1ED6" w:rsidRDefault="009B1ED6" w:rsidP="00361009">
            <w:pPr>
              <w:jc w:val="center"/>
            </w:pPr>
            <w:r>
              <w:t>5,1%</w:t>
            </w:r>
          </w:p>
        </w:tc>
      </w:tr>
      <w:tr w:rsidR="009B1ED6" w:rsidTr="0060287D">
        <w:trPr>
          <w:trHeight w:hRule="exact" w:val="567"/>
        </w:trPr>
        <w:tc>
          <w:tcPr>
            <w:tcW w:w="5211" w:type="dxa"/>
            <w:vAlign w:val="center"/>
          </w:tcPr>
          <w:p w:rsidR="009B1ED6" w:rsidRPr="00A71867" w:rsidRDefault="009B1ED6" w:rsidP="00361009">
            <w:pPr>
              <w:rPr>
                <w:b/>
              </w:rPr>
            </w:pPr>
            <w:r>
              <w:rPr>
                <w:b/>
              </w:rPr>
              <w:t>Άλλο πρόβλημα</w:t>
            </w:r>
          </w:p>
        </w:tc>
        <w:tc>
          <w:tcPr>
            <w:tcW w:w="3402" w:type="dxa"/>
            <w:vAlign w:val="center"/>
          </w:tcPr>
          <w:p w:rsidR="009B1ED6" w:rsidRDefault="009B1ED6" w:rsidP="00361009">
            <w:pPr>
              <w:jc w:val="center"/>
            </w:pPr>
            <w:r>
              <w:t>4,3%</w:t>
            </w:r>
          </w:p>
        </w:tc>
      </w:tr>
    </w:tbl>
    <w:p w:rsidR="009B1ED6" w:rsidRDefault="009B1ED6" w:rsidP="009B1ED6">
      <w:pPr>
        <w:tabs>
          <w:tab w:val="left" w:pos="3315"/>
        </w:tabs>
      </w:pPr>
    </w:p>
    <w:tbl>
      <w:tblPr>
        <w:tblStyle w:val="a7"/>
        <w:tblW w:w="8613" w:type="dxa"/>
        <w:tblLook w:val="04A0"/>
      </w:tblPr>
      <w:tblGrid>
        <w:gridCol w:w="5211"/>
        <w:gridCol w:w="3402"/>
      </w:tblGrid>
      <w:tr w:rsidR="009B1ED6" w:rsidTr="0060287D">
        <w:trPr>
          <w:trHeight w:hRule="exact" w:val="798"/>
        </w:trPr>
        <w:tc>
          <w:tcPr>
            <w:tcW w:w="8613" w:type="dxa"/>
            <w:gridSpan w:val="2"/>
            <w:shd w:val="clear" w:color="auto" w:fill="BFBFBF" w:themeFill="background1" w:themeFillShade="BF"/>
            <w:vAlign w:val="center"/>
          </w:tcPr>
          <w:p w:rsidR="009B1ED6" w:rsidRPr="00A71867" w:rsidRDefault="009B1ED6" w:rsidP="0060287D">
            <w:pPr>
              <w:pStyle w:val="a3"/>
              <w:ind w:left="414"/>
              <w:jc w:val="center"/>
              <w:rPr>
                <w:rFonts w:ascii="Calibri" w:hAnsi="Calibri" w:cs="Calibri"/>
                <w:sz w:val="24"/>
                <w:szCs w:val="24"/>
              </w:rPr>
            </w:pPr>
            <w:r w:rsidRPr="002604FB">
              <w:rPr>
                <w:rFonts w:ascii="Calibri" w:hAnsi="Calibri" w:cs="Calibri"/>
                <w:b/>
                <w:sz w:val="26"/>
                <w:szCs w:val="26"/>
              </w:rPr>
              <w:t xml:space="preserve">Πίνακας </w:t>
            </w:r>
            <w:r>
              <w:rPr>
                <w:rFonts w:ascii="Calibri" w:hAnsi="Calibri" w:cs="Calibri"/>
                <w:b/>
                <w:sz w:val="26"/>
                <w:szCs w:val="26"/>
              </w:rPr>
              <w:t>12</w:t>
            </w:r>
            <w:r w:rsidRPr="002604FB">
              <w:rPr>
                <w:rFonts w:ascii="Calibri" w:hAnsi="Calibri" w:cs="Calibri"/>
                <w:b/>
                <w:sz w:val="26"/>
                <w:szCs w:val="26"/>
              </w:rPr>
              <w:t>:</w:t>
            </w:r>
            <w:r>
              <w:rPr>
                <w:rFonts w:ascii="Calibri" w:hAnsi="Calibri" w:cs="Calibri"/>
                <w:sz w:val="24"/>
                <w:szCs w:val="24"/>
              </w:rPr>
              <w:t xml:space="preserve"> Λόγοι για τους οποίους δε χρησιμοποίησαν τις υπηρεσίες νέφους όσοι γνώριζαν την ύπαρξή τους</w:t>
            </w:r>
            <w:r w:rsidRPr="002A2B34">
              <w:rPr>
                <w:rFonts w:ascii="Calibri" w:hAnsi="Calibri" w:cs="Calibri"/>
                <w:sz w:val="24"/>
                <w:szCs w:val="24"/>
              </w:rPr>
              <w:t>.</w:t>
            </w:r>
            <w:r w:rsidRPr="00A71867">
              <w:rPr>
                <w:rFonts w:ascii="Calibri" w:hAnsi="Calibri" w:cs="Calibri"/>
                <w:sz w:val="24"/>
                <w:szCs w:val="24"/>
              </w:rPr>
              <w:t xml:space="preserve"> (Α΄ Τρίμηνο 2014)</w:t>
            </w:r>
          </w:p>
        </w:tc>
      </w:tr>
      <w:tr w:rsidR="009B1ED6" w:rsidTr="0060287D">
        <w:trPr>
          <w:trHeight w:hRule="exact" w:val="692"/>
        </w:trPr>
        <w:tc>
          <w:tcPr>
            <w:tcW w:w="5211" w:type="dxa"/>
            <w:vAlign w:val="center"/>
          </w:tcPr>
          <w:p w:rsidR="009B1ED6" w:rsidRPr="00A71867" w:rsidRDefault="009B1ED6" w:rsidP="0060287D">
            <w:pPr>
              <w:rPr>
                <w:b/>
              </w:rPr>
            </w:pPr>
            <w:r w:rsidRPr="00ED6A62">
              <w:rPr>
                <w:b/>
              </w:rPr>
              <w:t>Με απασχολούν θέματα αναφορικά με την αξιοπιστία των</w:t>
            </w:r>
            <w:r>
              <w:rPr>
                <w:b/>
              </w:rPr>
              <w:t xml:space="preserve"> </w:t>
            </w:r>
            <w:r w:rsidRPr="00ED6A62">
              <w:rPr>
                <w:b/>
              </w:rPr>
              <w:t>παρόχων της υπηρεσίας</w:t>
            </w:r>
          </w:p>
        </w:tc>
        <w:tc>
          <w:tcPr>
            <w:tcW w:w="3402" w:type="dxa"/>
            <w:vAlign w:val="center"/>
          </w:tcPr>
          <w:p w:rsidR="009B1ED6" w:rsidRDefault="009B1ED6" w:rsidP="0060287D">
            <w:pPr>
              <w:jc w:val="center"/>
            </w:pPr>
            <w:r>
              <w:t>5,6%</w:t>
            </w:r>
          </w:p>
        </w:tc>
      </w:tr>
      <w:tr w:rsidR="009B1ED6" w:rsidTr="0060287D">
        <w:trPr>
          <w:trHeight w:hRule="exact" w:val="710"/>
        </w:trPr>
        <w:tc>
          <w:tcPr>
            <w:tcW w:w="5211" w:type="dxa"/>
            <w:vAlign w:val="center"/>
          </w:tcPr>
          <w:p w:rsidR="009B1ED6" w:rsidRPr="00A71867" w:rsidRDefault="009B1ED6" w:rsidP="0060287D">
            <w:pPr>
              <w:rPr>
                <w:b/>
              </w:rPr>
            </w:pPr>
            <w:r w:rsidRPr="00ED6A62">
              <w:rPr>
                <w:b/>
              </w:rPr>
              <w:t>Με απασχολούν θέματα ασφαλείας των δεδομένων μου ή των</w:t>
            </w:r>
            <w:r>
              <w:rPr>
                <w:b/>
              </w:rPr>
              <w:t xml:space="preserve"> προσωπικών μου δεδομένων</w:t>
            </w:r>
          </w:p>
        </w:tc>
        <w:tc>
          <w:tcPr>
            <w:tcW w:w="3402" w:type="dxa"/>
            <w:vAlign w:val="center"/>
          </w:tcPr>
          <w:p w:rsidR="009B1ED6" w:rsidRDefault="009B1ED6" w:rsidP="0060287D">
            <w:pPr>
              <w:jc w:val="center"/>
            </w:pPr>
            <w:r>
              <w:t>17,5%</w:t>
            </w:r>
          </w:p>
        </w:tc>
      </w:tr>
      <w:tr w:rsidR="009B1ED6" w:rsidTr="0060287D">
        <w:trPr>
          <w:trHeight w:hRule="exact" w:val="706"/>
        </w:trPr>
        <w:tc>
          <w:tcPr>
            <w:tcW w:w="5211" w:type="dxa"/>
            <w:vAlign w:val="center"/>
          </w:tcPr>
          <w:p w:rsidR="009B1ED6" w:rsidRPr="00A71867" w:rsidRDefault="009B1ED6" w:rsidP="0060287D">
            <w:pPr>
              <w:rPr>
                <w:b/>
              </w:rPr>
            </w:pPr>
            <w:r>
              <w:rPr>
                <w:b/>
              </w:rPr>
              <w:t>Δ</w:t>
            </w:r>
            <w:r w:rsidRPr="00ED6A62">
              <w:rPr>
                <w:b/>
              </w:rPr>
              <w:t>ε γνωρίζω πώς να χρησιμοποιήσω τους διαδικτυακούς</w:t>
            </w:r>
            <w:r>
              <w:rPr>
                <w:b/>
              </w:rPr>
              <w:t xml:space="preserve"> αποθηκευτικούς χώρους</w:t>
            </w:r>
          </w:p>
        </w:tc>
        <w:tc>
          <w:tcPr>
            <w:tcW w:w="3402" w:type="dxa"/>
            <w:vAlign w:val="center"/>
          </w:tcPr>
          <w:p w:rsidR="009B1ED6" w:rsidRDefault="009B1ED6" w:rsidP="0060287D">
            <w:pPr>
              <w:jc w:val="center"/>
            </w:pPr>
            <w:r>
              <w:t>19,3%</w:t>
            </w:r>
          </w:p>
        </w:tc>
      </w:tr>
      <w:tr w:rsidR="009B1ED6" w:rsidTr="0060287D">
        <w:trPr>
          <w:trHeight w:hRule="exact" w:val="868"/>
        </w:trPr>
        <w:tc>
          <w:tcPr>
            <w:tcW w:w="5211" w:type="dxa"/>
            <w:vAlign w:val="center"/>
          </w:tcPr>
          <w:p w:rsidR="009B1ED6" w:rsidRPr="00A71867" w:rsidRDefault="009B1ED6" w:rsidP="0060287D">
            <w:pPr>
              <w:rPr>
                <w:b/>
              </w:rPr>
            </w:pPr>
            <w:r>
              <w:rPr>
                <w:b/>
              </w:rPr>
              <w:t>Αποθηκεύω σπάνια ή ποτέ αρχεία, τα αποθηκεύω σε δικές μου συσκευές ή σε λογαριασμό ηλεκτρονικού ταχυδρομείου</w:t>
            </w:r>
          </w:p>
        </w:tc>
        <w:tc>
          <w:tcPr>
            <w:tcW w:w="3402" w:type="dxa"/>
            <w:vAlign w:val="center"/>
          </w:tcPr>
          <w:p w:rsidR="009B1ED6" w:rsidRDefault="009B1ED6" w:rsidP="0060287D">
            <w:pPr>
              <w:jc w:val="center"/>
            </w:pPr>
            <w:r>
              <w:t>45,3%</w:t>
            </w:r>
          </w:p>
        </w:tc>
      </w:tr>
      <w:tr w:rsidR="009B1ED6" w:rsidTr="0060287D">
        <w:trPr>
          <w:trHeight w:hRule="exact" w:val="986"/>
        </w:trPr>
        <w:tc>
          <w:tcPr>
            <w:tcW w:w="5211" w:type="dxa"/>
            <w:vAlign w:val="center"/>
          </w:tcPr>
          <w:p w:rsidR="009B1ED6" w:rsidRPr="00ED6A62" w:rsidRDefault="009B1ED6" w:rsidP="0060287D">
            <w:pPr>
              <w:rPr>
                <w:b/>
              </w:rPr>
            </w:pPr>
            <w:r>
              <w:rPr>
                <w:b/>
              </w:rPr>
              <w:t xml:space="preserve">Μοιράζομαι τα αρχεία μου με άλλους τρόπους  (στο </w:t>
            </w:r>
            <w:r>
              <w:rPr>
                <w:b/>
                <w:lang w:val="en-US"/>
              </w:rPr>
              <w:t>email</w:t>
            </w:r>
            <w:r w:rsidRPr="00ED6A62">
              <w:rPr>
                <w:b/>
              </w:rPr>
              <w:t xml:space="preserve">, </w:t>
            </w:r>
            <w:r>
              <w:rPr>
                <w:b/>
              </w:rPr>
              <w:t xml:space="preserve">στα δίκτυα κοινωνικής δικτύωσης, στο </w:t>
            </w:r>
            <w:r>
              <w:rPr>
                <w:b/>
                <w:lang w:val="en-US"/>
              </w:rPr>
              <w:t>USB</w:t>
            </w:r>
            <w:r w:rsidRPr="00ED6A62">
              <w:rPr>
                <w:b/>
              </w:rPr>
              <w:t>)</w:t>
            </w:r>
            <w:r>
              <w:rPr>
                <w:b/>
              </w:rPr>
              <w:t xml:space="preserve"> ή δε μοιράζομαι αρχεία μου </w:t>
            </w:r>
            <w:r>
              <w:rPr>
                <w:b/>
                <w:lang w:val="en-US"/>
              </w:rPr>
              <w:t>on</w:t>
            </w:r>
            <w:r w:rsidRPr="00ED6A62">
              <w:rPr>
                <w:b/>
              </w:rPr>
              <w:t xml:space="preserve"> </w:t>
            </w:r>
            <w:r>
              <w:rPr>
                <w:b/>
                <w:lang w:val="en-US"/>
              </w:rPr>
              <w:t>line</w:t>
            </w:r>
            <w:r w:rsidRPr="00ED6A62">
              <w:rPr>
                <w:b/>
              </w:rPr>
              <w:t xml:space="preserve"> </w:t>
            </w:r>
            <w:r>
              <w:rPr>
                <w:b/>
              </w:rPr>
              <w:t>με άλλους</w:t>
            </w:r>
          </w:p>
        </w:tc>
        <w:tc>
          <w:tcPr>
            <w:tcW w:w="3402" w:type="dxa"/>
            <w:vAlign w:val="center"/>
          </w:tcPr>
          <w:p w:rsidR="009B1ED6" w:rsidRDefault="009B1ED6" w:rsidP="0060287D">
            <w:pPr>
              <w:jc w:val="center"/>
            </w:pPr>
            <w:r>
              <w:t>49,3%</w:t>
            </w:r>
          </w:p>
        </w:tc>
      </w:tr>
    </w:tbl>
    <w:p w:rsidR="009B1ED6" w:rsidRDefault="009B1ED6" w:rsidP="009B1ED6">
      <w:pPr>
        <w:tabs>
          <w:tab w:val="left" w:pos="3315"/>
        </w:tabs>
      </w:pPr>
    </w:p>
    <w:p w:rsidR="009B1ED6" w:rsidRPr="00ED6A62" w:rsidRDefault="009B1ED6" w:rsidP="009B1ED6">
      <w:pPr>
        <w:pStyle w:val="a3"/>
        <w:numPr>
          <w:ilvl w:val="0"/>
          <w:numId w:val="10"/>
        </w:numPr>
        <w:spacing w:line="240" w:lineRule="auto"/>
        <w:ind w:left="284" w:hanging="284"/>
        <w:jc w:val="both"/>
        <w:rPr>
          <w:rFonts w:ascii="Calibri" w:hAnsi="Calibri" w:cs="Calibri"/>
          <w:sz w:val="24"/>
          <w:szCs w:val="24"/>
        </w:rPr>
      </w:pPr>
      <w:r w:rsidRPr="00ED6A62">
        <w:rPr>
          <w:rFonts w:ascii="Calibri" w:hAnsi="Calibri" w:cs="Calibri"/>
          <w:sz w:val="24"/>
          <w:szCs w:val="24"/>
        </w:rPr>
        <w:t xml:space="preserve">Από την έρευνα προκύπτει ότι περίπου </w:t>
      </w:r>
      <w:r w:rsidRPr="009C6C48">
        <w:rPr>
          <w:rFonts w:ascii="Calibri" w:hAnsi="Calibri" w:cs="Calibri"/>
          <w:b/>
          <w:sz w:val="24"/>
          <w:szCs w:val="24"/>
        </w:rPr>
        <w:t>1</w:t>
      </w:r>
      <w:r w:rsidRPr="00ED6A62">
        <w:rPr>
          <w:rFonts w:ascii="Calibri" w:hAnsi="Calibri" w:cs="Calibri"/>
          <w:sz w:val="24"/>
          <w:szCs w:val="24"/>
        </w:rPr>
        <w:t xml:space="preserve"> στους </w:t>
      </w:r>
      <w:r w:rsidRPr="009C6C48">
        <w:rPr>
          <w:rFonts w:ascii="Calibri" w:hAnsi="Calibri" w:cs="Calibri"/>
          <w:b/>
          <w:sz w:val="24"/>
          <w:szCs w:val="24"/>
        </w:rPr>
        <w:t>2</w:t>
      </w:r>
      <w:r w:rsidRPr="00ED6A62">
        <w:rPr>
          <w:rFonts w:ascii="Calibri" w:hAnsi="Calibri" w:cs="Calibri"/>
          <w:sz w:val="24"/>
          <w:szCs w:val="24"/>
        </w:rPr>
        <w:t>, από όσους, χρησιμοποιώντας υπηρεσίες</w:t>
      </w:r>
      <w:r>
        <w:rPr>
          <w:rFonts w:ascii="Calibri" w:hAnsi="Calibri" w:cs="Calibri"/>
          <w:sz w:val="24"/>
          <w:szCs w:val="24"/>
        </w:rPr>
        <w:t xml:space="preserve"> </w:t>
      </w:r>
      <w:r w:rsidRPr="00ED6A62">
        <w:rPr>
          <w:rFonts w:ascii="Calibri" w:hAnsi="Calibri" w:cs="Calibri"/>
          <w:sz w:val="24"/>
          <w:szCs w:val="24"/>
        </w:rPr>
        <w:t>νέφους, αποθήκευσαν ή μοιράστηκαν με άλλους φωτογραφίες, έχει χρησιμοποιήσει λογισμικό</w:t>
      </w:r>
      <w:r>
        <w:rPr>
          <w:rFonts w:ascii="Calibri" w:hAnsi="Calibri" w:cs="Calibri"/>
          <w:sz w:val="24"/>
          <w:szCs w:val="24"/>
        </w:rPr>
        <w:t xml:space="preserve"> </w:t>
      </w:r>
      <w:r w:rsidRPr="00ED6A62">
        <w:rPr>
          <w:rFonts w:ascii="Calibri" w:hAnsi="Calibri" w:cs="Calibri"/>
          <w:sz w:val="24"/>
          <w:szCs w:val="24"/>
        </w:rPr>
        <w:t>που λειτουργεί μέσω διαδικτύου για να τις επεξεργαστεί, όπως τα Picasa και JWPlayer.</w:t>
      </w:r>
    </w:p>
    <w:p w:rsidR="009B1ED6" w:rsidRDefault="009B1ED6" w:rsidP="009B1ED6">
      <w:pPr>
        <w:autoSpaceDE w:val="0"/>
        <w:autoSpaceDN w:val="0"/>
        <w:adjustRightInd w:val="0"/>
        <w:spacing w:after="0" w:line="240" w:lineRule="auto"/>
        <w:rPr>
          <w:rFonts w:ascii="CenturyGothic" w:hAnsi="CenturyGothic" w:cs="CenturyGothic"/>
          <w:sz w:val="20"/>
          <w:szCs w:val="20"/>
        </w:rPr>
      </w:pPr>
    </w:p>
    <w:p w:rsidR="009B1ED6" w:rsidRPr="00361009" w:rsidRDefault="009B1ED6" w:rsidP="00361009">
      <w:pPr>
        <w:pStyle w:val="a3"/>
        <w:numPr>
          <w:ilvl w:val="0"/>
          <w:numId w:val="10"/>
        </w:numPr>
        <w:spacing w:line="240" w:lineRule="auto"/>
        <w:ind w:left="284" w:hanging="284"/>
        <w:jc w:val="both"/>
        <w:rPr>
          <w:rFonts w:ascii="Calibri" w:hAnsi="Calibri" w:cs="Calibri"/>
          <w:sz w:val="24"/>
          <w:szCs w:val="24"/>
        </w:rPr>
      </w:pPr>
      <w:r w:rsidRPr="00ED6A62">
        <w:rPr>
          <w:rFonts w:ascii="Calibri" w:hAnsi="Calibri" w:cs="Calibri"/>
          <w:sz w:val="24"/>
          <w:szCs w:val="24"/>
        </w:rPr>
        <w:t xml:space="preserve">Η ίδια αναλογία, </w:t>
      </w:r>
      <w:r w:rsidRPr="009C6C48">
        <w:rPr>
          <w:rFonts w:ascii="Calibri" w:hAnsi="Calibri" w:cs="Calibri"/>
          <w:b/>
          <w:sz w:val="24"/>
          <w:szCs w:val="24"/>
        </w:rPr>
        <w:t>1</w:t>
      </w:r>
      <w:r w:rsidRPr="00ED6A62">
        <w:rPr>
          <w:rFonts w:ascii="Calibri" w:hAnsi="Calibri" w:cs="Calibri"/>
          <w:sz w:val="24"/>
          <w:szCs w:val="24"/>
        </w:rPr>
        <w:t xml:space="preserve"> στους </w:t>
      </w:r>
      <w:r w:rsidRPr="009C6C48">
        <w:rPr>
          <w:rFonts w:ascii="Calibri" w:hAnsi="Calibri" w:cs="Calibri"/>
          <w:b/>
          <w:sz w:val="24"/>
          <w:szCs w:val="24"/>
        </w:rPr>
        <w:t>2</w:t>
      </w:r>
      <w:r w:rsidRPr="00ED6A62">
        <w:rPr>
          <w:rFonts w:ascii="Calibri" w:hAnsi="Calibri" w:cs="Calibri"/>
          <w:sz w:val="24"/>
          <w:szCs w:val="24"/>
        </w:rPr>
        <w:t>, καταγράφεται και για όσους, χρησιμοποιώντας υπηρεσίες νέφους,</w:t>
      </w:r>
      <w:r>
        <w:rPr>
          <w:rFonts w:ascii="Calibri" w:hAnsi="Calibri" w:cs="Calibri"/>
          <w:sz w:val="24"/>
          <w:szCs w:val="24"/>
        </w:rPr>
        <w:t xml:space="preserve"> </w:t>
      </w:r>
      <w:r w:rsidRPr="00ED6A62">
        <w:rPr>
          <w:rFonts w:ascii="Calibri" w:hAnsi="Calibri" w:cs="Calibri"/>
          <w:sz w:val="24"/>
          <w:szCs w:val="24"/>
        </w:rPr>
        <w:t xml:space="preserve">αποθήκευσαν ή μοιράστηκαν με άλλους κείμενα, λογιστικά φύλλα ή ηλεκτρονικές παρουσιάσεις και χρησιμοποίησαν λογισμικό που λειτουργεί μέσω διαδικτύου για να τα επεξεργαστούν, όπως τα Google Docs και Office 365, καθώς και για όσους αποθήκευσαν ή μοιράστηκαν με άλλους μουσική ή videos/ταινίες και χρησιμοποίησαν διαδικτυακούς χώρους, όπως οι </w:t>
      </w:r>
      <w:proofErr w:type="spellStart"/>
      <w:r w:rsidRPr="00ED6A62">
        <w:rPr>
          <w:rFonts w:ascii="Calibri" w:hAnsi="Calibri" w:cs="Calibri"/>
          <w:sz w:val="24"/>
          <w:szCs w:val="24"/>
        </w:rPr>
        <w:t>Amazon</w:t>
      </w:r>
      <w:proofErr w:type="spellEnd"/>
      <w:r w:rsidRPr="00ED6A62">
        <w:rPr>
          <w:rFonts w:ascii="Calibri" w:hAnsi="Calibri" w:cs="Calibri"/>
          <w:sz w:val="24"/>
          <w:szCs w:val="24"/>
        </w:rPr>
        <w:t xml:space="preserve"> </w:t>
      </w:r>
      <w:proofErr w:type="spellStart"/>
      <w:r w:rsidRPr="00ED6A62">
        <w:rPr>
          <w:rFonts w:ascii="Calibri" w:hAnsi="Calibri" w:cs="Calibri"/>
          <w:sz w:val="24"/>
          <w:szCs w:val="24"/>
        </w:rPr>
        <w:t>Cloud</w:t>
      </w:r>
      <w:proofErr w:type="spellEnd"/>
      <w:r w:rsidRPr="00ED6A62">
        <w:rPr>
          <w:rFonts w:ascii="Calibri" w:hAnsi="Calibri" w:cs="Calibri"/>
          <w:sz w:val="24"/>
          <w:szCs w:val="24"/>
        </w:rPr>
        <w:t xml:space="preserve"> </w:t>
      </w:r>
      <w:proofErr w:type="spellStart"/>
      <w:r w:rsidRPr="00ED6A62">
        <w:rPr>
          <w:rFonts w:ascii="Calibri" w:hAnsi="Calibri" w:cs="Calibri"/>
          <w:sz w:val="24"/>
          <w:szCs w:val="24"/>
        </w:rPr>
        <w:t>Player</w:t>
      </w:r>
      <w:proofErr w:type="spellEnd"/>
      <w:r w:rsidRPr="00ED6A62">
        <w:rPr>
          <w:rFonts w:ascii="Calibri" w:hAnsi="Calibri" w:cs="Calibri"/>
          <w:sz w:val="24"/>
          <w:szCs w:val="24"/>
        </w:rPr>
        <w:t xml:space="preserve">, </w:t>
      </w:r>
      <w:proofErr w:type="spellStart"/>
      <w:r w:rsidRPr="00ED6A62">
        <w:rPr>
          <w:rFonts w:ascii="Calibri" w:hAnsi="Calibri" w:cs="Calibri"/>
          <w:sz w:val="24"/>
          <w:szCs w:val="24"/>
        </w:rPr>
        <w:t>iTunes</w:t>
      </w:r>
      <w:proofErr w:type="spellEnd"/>
      <w:r w:rsidRPr="00ED6A62">
        <w:rPr>
          <w:rFonts w:ascii="Calibri" w:hAnsi="Calibri" w:cs="Calibri"/>
          <w:sz w:val="24"/>
          <w:szCs w:val="24"/>
        </w:rPr>
        <w:t xml:space="preserve"> </w:t>
      </w:r>
      <w:proofErr w:type="spellStart"/>
      <w:r w:rsidRPr="00ED6A62">
        <w:rPr>
          <w:rFonts w:ascii="Calibri" w:hAnsi="Calibri" w:cs="Calibri"/>
          <w:sz w:val="24"/>
          <w:szCs w:val="24"/>
        </w:rPr>
        <w:t>in</w:t>
      </w:r>
      <w:proofErr w:type="spellEnd"/>
      <w:r w:rsidRPr="00ED6A62">
        <w:rPr>
          <w:rFonts w:ascii="Calibri" w:hAnsi="Calibri" w:cs="Calibri"/>
          <w:sz w:val="24"/>
          <w:szCs w:val="24"/>
        </w:rPr>
        <w:t xml:space="preserve"> </w:t>
      </w:r>
      <w:proofErr w:type="spellStart"/>
      <w:r w:rsidRPr="00ED6A62">
        <w:rPr>
          <w:rFonts w:ascii="Calibri" w:hAnsi="Calibri" w:cs="Calibri"/>
          <w:sz w:val="24"/>
          <w:szCs w:val="24"/>
        </w:rPr>
        <w:t>the</w:t>
      </w:r>
      <w:proofErr w:type="spellEnd"/>
      <w:r w:rsidRPr="00ED6A62">
        <w:rPr>
          <w:rFonts w:ascii="Calibri" w:hAnsi="Calibri" w:cs="Calibri"/>
          <w:sz w:val="24"/>
          <w:szCs w:val="24"/>
        </w:rPr>
        <w:t xml:space="preserve"> </w:t>
      </w:r>
      <w:proofErr w:type="spellStart"/>
      <w:r w:rsidRPr="00ED6A62">
        <w:rPr>
          <w:rFonts w:ascii="Calibri" w:hAnsi="Calibri" w:cs="Calibri"/>
          <w:sz w:val="24"/>
          <w:szCs w:val="24"/>
        </w:rPr>
        <w:t>Cloud</w:t>
      </w:r>
      <w:proofErr w:type="spellEnd"/>
      <w:r w:rsidRPr="00ED6A62">
        <w:rPr>
          <w:rFonts w:ascii="Calibri" w:hAnsi="Calibri" w:cs="Calibri"/>
          <w:sz w:val="24"/>
          <w:szCs w:val="24"/>
        </w:rPr>
        <w:t xml:space="preserve">, </w:t>
      </w:r>
      <w:proofErr w:type="spellStart"/>
      <w:r w:rsidRPr="00ED6A62">
        <w:rPr>
          <w:rFonts w:ascii="Calibri" w:hAnsi="Calibri" w:cs="Calibri"/>
          <w:sz w:val="24"/>
          <w:szCs w:val="24"/>
        </w:rPr>
        <w:t>Google</w:t>
      </w:r>
      <w:proofErr w:type="spellEnd"/>
      <w:r w:rsidRPr="00ED6A62">
        <w:rPr>
          <w:rFonts w:ascii="Calibri" w:hAnsi="Calibri" w:cs="Calibri"/>
          <w:sz w:val="24"/>
          <w:szCs w:val="24"/>
        </w:rPr>
        <w:t xml:space="preserve"> </w:t>
      </w:r>
      <w:proofErr w:type="spellStart"/>
      <w:r w:rsidRPr="00ED6A62">
        <w:rPr>
          <w:rFonts w:ascii="Calibri" w:hAnsi="Calibri" w:cs="Calibri"/>
          <w:sz w:val="24"/>
          <w:szCs w:val="24"/>
        </w:rPr>
        <w:t>Play</w:t>
      </w:r>
      <w:proofErr w:type="spellEnd"/>
      <w:r w:rsidRPr="00ED6A62">
        <w:rPr>
          <w:rFonts w:ascii="Calibri" w:hAnsi="Calibri" w:cs="Calibri"/>
          <w:sz w:val="24"/>
          <w:szCs w:val="24"/>
        </w:rPr>
        <w:t xml:space="preserve"> </w:t>
      </w:r>
      <w:proofErr w:type="spellStart"/>
      <w:r w:rsidRPr="00ED6A62">
        <w:rPr>
          <w:rFonts w:ascii="Calibri" w:hAnsi="Calibri" w:cs="Calibri"/>
          <w:sz w:val="24"/>
          <w:szCs w:val="24"/>
        </w:rPr>
        <w:t>Music</w:t>
      </w:r>
      <w:proofErr w:type="spellEnd"/>
      <w:r w:rsidRPr="00ED6A62">
        <w:rPr>
          <w:rFonts w:ascii="Calibri" w:hAnsi="Calibri" w:cs="Calibri"/>
          <w:sz w:val="24"/>
          <w:szCs w:val="24"/>
        </w:rPr>
        <w:t xml:space="preserve"> κλπ.</w:t>
      </w:r>
    </w:p>
    <w:p w:rsidR="007F17B9" w:rsidRPr="00361009" w:rsidRDefault="00361009" w:rsidP="009B1ED6">
      <w:pPr>
        <w:tabs>
          <w:tab w:val="left" w:pos="3195"/>
        </w:tabs>
        <w:jc w:val="center"/>
        <w:rPr>
          <w:rFonts w:ascii="Calibri" w:hAnsi="Calibri" w:cs="Calibri"/>
          <w:b/>
          <w:i/>
          <w:color w:val="000000"/>
          <w:sz w:val="28"/>
          <w:szCs w:val="28"/>
          <w:u w:val="single"/>
        </w:rPr>
      </w:pPr>
      <w:r w:rsidRPr="00361009">
        <w:rPr>
          <w:rFonts w:ascii="Calibri" w:hAnsi="Calibri" w:cs="Calibri"/>
          <w:b/>
          <w:i/>
          <w:color w:val="000000"/>
          <w:sz w:val="28"/>
          <w:szCs w:val="28"/>
          <w:u w:val="single"/>
        </w:rPr>
        <w:t>4</w:t>
      </w:r>
      <w:r w:rsidRPr="00361009">
        <w:rPr>
          <w:rFonts w:ascii="Calibri" w:hAnsi="Calibri" w:cs="Calibri"/>
          <w:b/>
          <w:i/>
          <w:color w:val="000000"/>
          <w:sz w:val="28"/>
          <w:szCs w:val="28"/>
          <w:u w:val="single"/>
          <w:vertAlign w:val="superscript"/>
        </w:rPr>
        <w:t>Ο</w:t>
      </w:r>
      <w:r w:rsidRPr="00361009">
        <w:rPr>
          <w:rFonts w:ascii="Calibri" w:hAnsi="Calibri" w:cs="Calibri"/>
          <w:b/>
          <w:i/>
          <w:color w:val="000000"/>
          <w:sz w:val="28"/>
          <w:szCs w:val="28"/>
          <w:u w:val="single"/>
        </w:rPr>
        <w:t xml:space="preserve"> </w:t>
      </w:r>
      <w:r w:rsidR="007F17B9" w:rsidRPr="00361009">
        <w:rPr>
          <w:rFonts w:ascii="Calibri" w:hAnsi="Calibri" w:cs="Calibri"/>
          <w:b/>
          <w:i/>
          <w:color w:val="000000"/>
          <w:sz w:val="28"/>
          <w:szCs w:val="28"/>
          <w:u w:val="single"/>
        </w:rPr>
        <w:t>ΘΕΜΑ</w:t>
      </w:r>
      <w:r w:rsidR="007F17B9" w:rsidRPr="00361009">
        <w:rPr>
          <w:rFonts w:ascii="Calibri" w:hAnsi="Calibri" w:cs="Calibri"/>
          <w:b/>
          <w:color w:val="000000"/>
          <w:sz w:val="28"/>
          <w:szCs w:val="28"/>
          <w:u w:val="single"/>
        </w:rPr>
        <w:t xml:space="preserve">: </w:t>
      </w:r>
      <w:r w:rsidR="007F17B9" w:rsidRPr="00361009">
        <w:rPr>
          <w:rFonts w:ascii="Calibri" w:hAnsi="Calibri" w:cs="Calibri"/>
          <w:b/>
          <w:i/>
          <w:color w:val="000000"/>
          <w:sz w:val="28"/>
          <w:szCs w:val="28"/>
          <w:u w:val="single"/>
        </w:rPr>
        <w:t xml:space="preserve">Χρήση πλαστικού χρήματος κατά τη διάρκεια των </w:t>
      </w:r>
      <w:r w:rsidR="007F17B9" w:rsidRPr="00361009">
        <w:rPr>
          <w:rFonts w:ascii="Calibri" w:hAnsi="Calibri" w:cs="Calibri"/>
          <w:b/>
          <w:i/>
          <w:color w:val="000000"/>
          <w:sz w:val="28"/>
          <w:szCs w:val="28"/>
          <w:u w:val="single"/>
          <w:lang w:val="en-US"/>
        </w:rPr>
        <w:t>Capital</w:t>
      </w:r>
      <w:r w:rsidR="007F17B9" w:rsidRPr="00361009">
        <w:rPr>
          <w:rFonts w:ascii="Calibri" w:hAnsi="Calibri" w:cs="Calibri"/>
          <w:b/>
          <w:i/>
          <w:color w:val="000000"/>
          <w:sz w:val="28"/>
          <w:szCs w:val="28"/>
          <w:u w:val="single"/>
        </w:rPr>
        <w:t xml:space="preserve"> </w:t>
      </w:r>
      <w:r w:rsidR="007F17B9" w:rsidRPr="00361009">
        <w:rPr>
          <w:rFonts w:ascii="Calibri" w:hAnsi="Calibri" w:cs="Calibri"/>
          <w:b/>
          <w:i/>
          <w:color w:val="000000"/>
          <w:sz w:val="28"/>
          <w:szCs w:val="28"/>
          <w:u w:val="single"/>
          <w:lang w:val="en-US"/>
        </w:rPr>
        <w:t>Controls</w:t>
      </w:r>
    </w:p>
    <w:p w:rsidR="00F06F4F" w:rsidRDefault="007F17B9" w:rsidP="007F17B9">
      <w:pPr>
        <w:pStyle w:val="a3"/>
        <w:numPr>
          <w:ilvl w:val="0"/>
          <w:numId w:val="1"/>
        </w:numPr>
        <w:tabs>
          <w:tab w:val="left" w:pos="1155"/>
        </w:tabs>
        <w:ind w:left="425" w:hanging="425"/>
        <w:contextualSpacing w:val="0"/>
        <w:jc w:val="both"/>
      </w:pPr>
      <w:r w:rsidRPr="007F17B9">
        <w:t xml:space="preserve">Σύμφωνα με </w:t>
      </w:r>
      <w:r>
        <w:t>τα τελευταία διαθέσιμα στοιχεία από τα πιστωτικά ιδρύματα</w:t>
      </w:r>
      <w:r w:rsidRPr="007F17B9">
        <w:t xml:space="preserve">, από τα τέλη Ιουνίου που επιβλήθηκαν η τραπεζική αργία και τα capital controls </w:t>
      </w:r>
      <w:r>
        <w:t>έως</w:t>
      </w:r>
      <w:r w:rsidRPr="007F17B9">
        <w:t xml:space="preserve"> </w:t>
      </w:r>
      <w:r w:rsidR="002E49E7">
        <w:t>τις αρχές Αυγούστου</w:t>
      </w:r>
      <w:r w:rsidRPr="007F17B9">
        <w:t xml:space="preserve">, </w:t>
      </w:r>
      <w:r w:rsidR="002E49E7">
        <w:t>είχαν εκδοθεί</w:t>
      </w:r>
      <w:r w:rsidRPr="007F17B9">
        <w:t xml:space="preserve"> περισσότερες από </w:t>
      </w:r>
      <w:r w:rsidRPr="007F17B9">
        <w:rPr>
          <w:b/>
        </w:rPr>
        <w:t>1,1 εκ.</w:t>
      </w:r>
      <w:r>
        <w:t xml:space="preserve"> </w:t>
      </w:r>
      <w:r w:rsidRPr="007F17B9">
        <w:t>χρεωστικές κάρτες</w:t>
      </w:r>
      <w:r w:rsidR="002E49E7">
        <w:t xml:space="preserve"> περίπου σε έναν μήνα</w:t>
      </w:r>
      <w:r w:rsidRPr="007F17B9">
        <w:t xml:space="preserve">, ξεπερνώντας τα </w:t>
      </w:r>
      <w:r w:rsidRPr="007F17B9">
        <w:rPr>
          <w:b/>
        </w:rPr>
        <w:t>11 εκ.</w:t>
      </w:r>
      <w:r>
        <w:t xml:space="preserve"> </w:t>
      </w:r>
      <w:r w:rsidRPr="007F17B9">
        <w:t xml:space="preserve"> στο σύνολό τους, ενώ η χρήση τους εκτιμάται ότι κατά μέσο όρο έχει σχεδόν </w:t>
      </w:r>
      <w:r w:rsidRPr="007F17B9">
        <w:rPr>
          <w:b/>
        </w:rPr>
        <w:t>τριπλασιαστεί</w:t>
      </w:r>
      <w:r>
        <w:t>.</w:t>
      </w:r>
      <w:r w:rsidR="002E49E7">
        <w:t xml:space="preserve"> Αξίζει να αναφερθεί πως </w:t>
      </w:r>
      <w:r w:rsidR="002E49E7" w:rsidRPr="002E49E7">
        <w:t xml:space="preserve">πριν από τους κεφαλαιακούς περιορισμούς εκδίδονταν, κατά μέσον όρο, κάτω από </w:t>
      </w:r>
      <w:r w:rsidR="002E49E7" w:rsidRPr="002E49E7">
        <w:rPr>
          <w:b/>
        </w:rPr>
        <w:t>100.000</w:t>
      </w:r>
      <w:r w:rsidR="002E49E7" w:rsidRPr="002E49E7">
        <w:t xml:space="preserve"> κάρτες μηνιαίως.</w:t>
      </w:r>
    </w:p>
    <w:p w:rsidR="007F17B9" w:rsidRDefault="007F17B9" w:rsidP="007F17B9">
      <w:pPr>
        <w:pStyle w:val="a3"/>
        <w:numPr>
          <w:ilvl w:val="0"/>
          <w:numId w:val="1"/>
        </w:numPr>
        <w:tabs>
          <w:tab w:val="left" w:pos="1155"/>
        </w:tabs>
        <w:ind w:left="425" w:hanging="425"/>
        <w:contextualSpacing w:val="0"/>
        <w:jc w:val="both"/>
      </w:pPr>
      <w:r w:rsidRPr="007F17B9">
        <w:t xml:space="preserve">Το 2014 το ποσό που δαπανήθηκε σε κάρτες Visa αντιπροσώπευε μόλις </w:t>
      </w:r>
      <w:r w:rsidRPr="007F17B9">
        <w:rPr>
          <w:b/>
        </w:rPr>
        <w:t>1</w:t>
      </w:r>
      <w:r w:rsidRPr="007F17B9">
        <w:t xml:space="preserve"> ευρώ σε κάθε </w:t>
      </w:r>
      <w:r w:rsidRPr="007F17B9">
        <w:rPr>
          <w:b/>
        </w:rPr>
        <w:t>33</w:t>
      </w:r>
      <w:r w:rsidRPr="007F17B9">
        <w:t xml:space="preserve"> ευρώ καταναλωτικής δαπάνης, σε σύγκριση με το </w:t>
      </w:r>
      <w:r w:rsidRPr="007F17B9">
        <w:rPr>
          <w:b/>
        </w:rPr>
        <w:t>1</w:t>
      </w:r>
      <w:r w:rsidRPr="007F17B9">
        <w:t xml:space="preserve"> ευρώ στα </w:t>
      </w:r>
      <w:r w:rsidRPr="007F17B9">
        <w:rPr>
          <w:b/>
        </w:rPr>
        <w:t>6</w:t>
      </w:r>
      <w:r w:rsidRPr="007F17B9">
        <w:t xml:space="preserve"> ευρώ στην Ευρώπη, κάτι όμως που </w:t>
      </w:r>
      <w:r>
        <w:t>έχει αρχίσει να αλλάζει</w:t>
      </w:r>
      <w:r w:rsidRPr="007F17B9">
        <w:t xml:space="preserve"> ριζικά μετά την τραπεζική αργία και τ</w:t>
      </w:r>
      <w:r>
        <w:t xml:space="preserve">ην επιβολή των capital controls. Οι τρέχουσες εξελίξεις </w:t>
      </w:r>
      <w:r w:rsidRPr="007F17B9">
        <w:t xml:space="preserve"> περιόρισαν</w:t>
      </w:r>
      <w:r>
        <w:t xml:space="preserve"> μεν </w:t>
      </w:r>
      <w:r w:rsidRPr="007F17B9">
        <w:t xml:space="preserve"> τη δυνατότητα ανάληψης μετρητών, </w:t>
      </w:r>
      <w:r>
        <w:t xml:space="preserve">ωφέλησαν δε </w:t>
      </w:r>
      <w:r w:rsidRPr="007F17B9">
        <w:t xml:space="preserve"> καταναλωτές και επιχειρήσεις που αποκομίζουν </w:t>
      </w:r>
      <w:r>
        <w:t xml:space="preserve">πλέον σημαντικά πλεονεκτήματα </w:t>
      </w:r>
      <w:r w:rsidRPr="007F17B9">
        <w:t>με τη χρήση του πλαστικού χρήματος.</w:t>
      </w:r>
    </w:p>
    <w:p w:rsidR="007F17B9" w:rsidRPr="002E49E7" w:rsidRDefault="007F17B9" w:rsidP="007F17B9">
      <w:pPr>
        <w:pStyle w:val="a3"/>
        <w:numPr>
          <w:ilvl w:val="0"/>
          <w:numId w:val="1"/>
        </w:numPr>
        <w:tabs>
          <w:tab w:val="left" w:pos="1155"/>
        </w:tabs>
        <w:ind w:left="425" w:hanging="425"/>
        <w:contextualSpacing w:val="0"/>
        <w:jc w:val="both"/>
      </w:pPr>
      <w:r w:rsidRPr="007F17B9">
        <w:t xml:space="preserve">Σύμφωνα με στοιχεία της </w:t>
      </w:r>
      <w:r w:rsidRPr="00D84A16">
        <w:rPr>
          <w:b/>
        </w:rPr>
        <w:t>Visa Europe</w:t>
      </w:r>
      <w:r w:rsidRPr="007F17B9">
        <w:t xml:space="preserve">, που επεξεργάζεται σχεδόν το </w:t>
      </w:r>
      <w:r w:rsidRPr="007F17B9">
        <w:rPr>
          <w:b/>
        </w:rPr>
        <w:t>60%</w:t>
      </w:r>
      <w:r w:rsidRPr="007F17B9">
        <w:t xml:space="preserve"> των συναλλαγών με ελληνικές κάρτες για αγορές, τις δύο εβδομάδες μετά την εισαγωγή των capital controls παρατηρήθηκε </w:t>
      </w:r>
      <w:r w:rsidRPr="007F17B9">
        <w:rPr>
          <w:b/>
        </w:rPr>
        <w:t>αύξηση 135%</w:t>
      </w:r>
      <w:r w:rsidRPr="007F17B9">
        <w:t xml:space="preserve"> στον αριθμό συναλλαγών σε σύγκριση με το δεκαπενθήμερο πριν από τα capital controls. Ο τομέας των </w:t>
      </w:r>
      <w:r w:rsidRPr="00DF0A4C">
        <w:rPr>
          <w:b/>
        </w:rPr>
        <w:t>τροφίμων</w:t>
      </w:r>
      <w:r w:rsidRPr="007F17B9">
        <w:t xml:space="preserve"> γνώρισε τη μεγαλύτερη αύξηση στη χρήση των χρεωστικών καρτών μέσα στις δύο αυτές εβδομάδες (με </w:t>
      </w:r>
      <w:r w:rsidRPr="007F17B9">
        <w:rPr>
          <w:b/>
        </w:rPr>
        <w:t>αύξηση</w:t>
      </w:r>
      <w:r w:rsidRPr="007F17B9">
        <w:t xml:space="preserve"> της χρήσης τους </w:t>
      </w:r>
      <w:r w:rsidRPr="007F17B9">
        <w:rPr>
          <w:b/>
        </w:rPr>
        <w:t>234%</w:t>
      </w:r>
      <w:r w:rsidRPr="007F17B9">
        <w:t xml:space="preserve">) και ακολουθούν ο τομέας της </w:t>
      </w:r>
      <w:r w:rsidRPr="007F17B9">
        <w:rPr>
          <w:b/>
        </w:rPr>
        <w:t>υγείας (206%)</w:t>
      </w:r>
      <w:r w:rsidRPr="007F17B9">
        <w:t xml:space="preserve"> και τα </w:t>
      </w:r>
      <w:r w:rsidRPr="007F17B9">
        <w:rPr>
          <w:b/>
        </w:rPr>
        <w:t>πρατήρια καυσίμων (193%).</w:t>
      </w:r>
    </w:p>
    <w:p w:rsidR="002E49E7" w:rsidRDefault="002E49E7" w:rsidP="007F17B9">
      <w:pPr>
        <w:pStyle w:val="a3"/>
        <w:numPr>
          <w:ilvl w:val="0"/>
          <w:numId w:val="1"/>
        </w:numPr>
        <w:tabs>
          <w:tab w:val="left" w:pos="1155"/>
        </w:tabs>
        <w:ind w:left="425" w:hanging="425"/>
        <w:contextualSpacing w:val="0"/>
        <w:jc w:val="both"/>
      </w:pPr>
      <w:r w:rsidRPr="002E49E7">
        <w:t>Ο τζίρος σε POS των χρεωστικών καρτών υπερδιπλασιάστηκε σε σχέση με πέρυσι, με την αυξημένη χρήση να παρατηρείται στους υφιστάμενους αλλά και στους νέους πελάτες καρτών</w:t>
      </w:r>
      <w:r>
        <w:t>. Αυτή η εξέλιξη</w:t>
      </w:r>
      <w:r w:rsidRPr="002E49E7">
        <w:t xml:space="preserve"> παραπέμπει σε υπερδιπλασιασμό των συσκευών αποδοχής καρτών από το σημερινό επίπεδο των </w:t>
      </w:r>
      <w:r w:rsidRPr="002E49E7">
        <w:rPr>
          <w:b/>
        </w:rPr>
        <w:t>150.000</w:t>
      </w:r>
      <w:r w:rsidRPr="002E49E7">
        <w:t xml:space="preserve"> σε </w:t>
      </w:r>
      <w:r w:rsidRPr="002E49E7">
        <w:rPr>
          <w:b/>
        </w:rPr>
        <w:t>400.000</w:t>
      </w:r>
      <w:r w:rsidRPr="002E49E7">
        <w:t xml:space="preserve"> περίπου τα επόμενα δύο χρόνια. Την ίδια στιγμή </w:t>
      </w:r>
      <w:r w:rsidRPr="002E49E7">
        <w:rPr>
          <w:b/>
        </w:rPr>
        <w:t>πενταπλασιάστηκαν</w:t>
      </w:r>
      <w:r w:rsidRPr="002E49E7">
        <w:t xml:space="preserve"> οι νέοι κωδικοί χρήσης ηλεκτρονικής τραπεζικής e-banking, με πάνω από </w:t>
      </w:r>
      <w:r w:rsidRPr="002E49E7">
        <w:rPr>
          <w:b/>
        </w:rPr>
        <w:t>150.000</w:t>
      </w:r>
      <w:r w:rsidRPr="002E49E7">
        <w:t xml:space="preserve"> νέους χρήστες τον Ιούλιο.</w:t>
      </w:r>
    </w:p>
    <w:p w:rsidR="0071501B" w:rsidRDefault="002E49E7" w:rsidP="002E49E7">
      <w:pPr>
        <w:pStyle w:val="a3"/>
        <w:numPr>
          <w:ilvl w:val="0"/>
          <w:numId w:val="1"/>
        </w:numPr>
        <w:tabs>
          <w:tab w:val="left" w:pos="1155"/>
        </w:tabs>
        <w:ind w:left="425" w:hanging="425"/>
        <w:contextualSpacing w:val="0"/>
        <w:jc w:val="both"/>
      </w:pPr>
      <w:r>
        <w:lastRenderedPageBreak/>
        <w:t xml:space="preserve">Η επιβολή περιορισμών στην κίνηση κεφαλαίων πυροδότησε στην ουσία </w:t>
      </w:r>
      <w:r w:rsidRPr="002E49E7">
        <w:t>την αύξηση της χρήσης του πλαστικού χρήματος</w:t>
      </w:r>
      <w:r>
        <w:t xml:space="preserve">,  με αποτέλεσμα η </w:t>
      </w:r>
      <w:r w:rsidRPr="002E49E7">
        <w:t xml:space="preserve">δυναμική </w:t>
      </w:r>
      <w:r>
        <w:t xml:space="preserve">που αναπτύσσεται να θεωρείται πλέον ιδιαίτερα σημαντική. Αρκεί να </w:t>
      </w:r>
      <w:r w:rsidRPr="002E49E7">
        <w:t>αναλογιστεί</w:t>
      </w:r>
      <w:r>
        <w:t xml:space="preserve"> κανείς</w:t>
      </w:r>
      <w:r w:rsidRPr="002E49E7">
        <w:t xml:space="preserve"> ότι </w:t>
      </w:r>
      <w:r>
        <w:t xml:space="preserve">μέχρι </w:t>
      </w:r>
      <w:r w:rsidR="0071501B">
        <w:t>και σήμερα</w:t>
      </w:r>
      <w:r>
        <w:t xml:space="preserve"> </w:t>
      </w:r>
      <w:r w:rsidR="0071501B">
        <w:t>σε εθνικό επίπεδο</w:t>
      </w:r>
      <w:r>
        <w:t xml:space="preserve"> </w:t>
      </w:r>
      <w:r w:rsidRPr="002E49E7">
        <w:t xml:space="preserve">οι πληρωμές με κάρτες αντιπροσωπεύουν μόνο το </w:t>
      </w:r>
      <w:r w:rsidRPr="0071501B">
        <w:rPr>
          <w:b/>
        </w:rPr>
        <w:t>6%</w:t>
      </w:r>
      <w:r w:rsidRPr="002E49E7">
        <w:t xml:space="preserve"> των συνολικών πληρωμών στη χώρα, </w:t>
      </w:r>
      <w:r w:rsidR="0071501B">
        <w:t>συνιστώντας μία από τις χειρότερες επιδόσεις στην Ευρώπη</w:t>
      </w:r>
      <w:r w:rsidRPr="002E49E7">
        <w:t>.</w:t>
      </w:r>
    </w:p>
    <w:p w:rsidR="002E49E7" w:rsidRPr="007F17B9" w:rsidRDefault="0071501B" w:rsidP="002E49E7">
      <w:pPr>
        <w:pStyle w:val="a3"/>
        <w:numPr>
          <w:ilvl w:val="0"/>
          <w:numId w:val="1"/>
        </w:numPr>
        <w:tabs>
          <w:tab w:val="left" w:pos="1155"/>
        </w:tabs>
        <w:ind w:left="425" w:hanging="425"/>
        <w:contextualSpacing w:val="0"/>
        <w:jc w:val="both"/>
      </w:pPr>
      <w:r>
        <w:t xml:space="preserve">Βάσει εκτιμήσεων, η χρήση πλαστικού χρήματος θα μπορούσε να συνεισφέρει στη μείωση της φοροδιαφυγής (υπολογίζεται στο </w:t>
      </w:r>
      <w:r w:rsidRPr="0071501B">
        <w:rPr>
          <w:b/>
        </w:rPr>
        <w:t>25%</w:t>
      </w:r>
      <w:r>
        <w:t xml:space="preserve"> του ΑΕΠ)</w:t>
      </w:r>
      <w:r w:rsidR="002E49E7" w:rsidRPr="002E49E7">
        <w:t xml:space="preserve"> κατά </w:t>
      </w:r>
      <w:r w:rsidR="002E49E7" w:rsidRPr="0071501B">
        <w:rPr>
          <w:b/>
        </w:rPr>
        <w:t>5 δι</w:t>
      </w:r>
      <w:r w:rsidRPr="0071501B">
        <w:rPr>
          <w:b/>
        </w:rPr>
        <w:t>ς</w:t>
      </w:r>
      <w:r>
        <w:t xml:space="preserve"> </w:t>
      </w:r>
      <w:r w:rsidR="002E49E7" w:rsidRPr="002E49E7">
        <w:t xml:space="preserve">ευρώ </w:t>
      </w:r>
      <w:r>
        <w:t>και</w:t>
      </w:r>
      <w:r w:rsidR="002E49E7" w:rsidRPr="002E49E7">
        <w:t xml:space="preserve"> αύξηση </w:t>
      </w:r>
      <w:r>
        <w:t xml:space="preserve">των </w:t>
      </w:r>
      <w:r w:rsidR="002E49E7" w:rsidRPr="002E49E7">
        <w:t>φορολογικών εσόδων πάνω από</w:t>
      </w:r>
      <w:r w:rsidR="002E49E7" w:rsidRPr="0071501B">
        <w:rPr>
          <w:b/>
        </w:rPr>
        <w:t xml:space="preserve"> 1 δι</w:t>
      </w:r>
      <w:r w:rsidRPr="0071501B">
        <w:rPr>
          <w:b/>
        </w:rPr>
        <w:t>ς</w:t>
      </w:r>
      <w:r w:rsidR="002E49E7" w:rsidRPr="002E49E7">
        <w:t xml:space="preserve"> ευρώ </w:t>
      </w:r>
      <w:r>
        <w:t>σε ετήσια βάση</w:t>
      </w:r>
      <w:r w:rsidR="002E49E7" w:rsidRPr="002E49E7">
        <w:t xml:space="preserve"> (ΦΠΑ, φορολογία φυσικών και νομικών προσώπων). </w:t>
      </w:r>
      <w:r w:rsidRPr="002E49E7">
        <w:t>Άρα</w:t>
      </w:r>
      <w:r w:rsidR="002E49E7" w:rsidRPr="002E49E7">
        <w:t xml:space="preserve"> η συντονισμένη υλοποίηση ενός εκτενούς πακέτου μέτρων για την αύξηση των ηλεκτρονικών συναλλαγών θα μπορούσε να μειώσει τουλάχιστον κατά </w:t>
      </w:r>
      <w:r w:rsidR="002E49E7" w:rsidRPr="0071501B">
        <w:rPr>
          <w:b/>
        </w:rPr>
        <w:t>25%</w:t>
      </w:r>
      <w:r w:rsidR="002E49E7" w:rsidRPr="002E49E7">
        <w:t xml:space="preserve"> τη «μαύρη» οικονομία, ενισχύοντας σημαντικά τα δημόσια έσοδα της χώρας.</w:t>
      </w:r>
    </w:p>
    <w:p w:rsidR="00CE606E" w:rsidRPr="00CE606E" w:rsidRDefault="00CE606E" w:rsidP="00CE606E">
      <w:pPr>
        <w:tabs>
          <w:tab w:val="left" w:pos="1155"/>
        </w:tabs>
        <w:jc w:val="both"/>
      </w:pPr>
      <w:r w:rsidRPr="00CE606E">
        <w:t xml:space="preserve">Σχετικά με την επίδραση της </w:t>
      </w:r>
      <w:r w:rsidRPr="00CE606E">
        <w:rPr>
          <w:b/>
        </w:rPr>
        <w:t>τραπεζικής αργίας</w:t>
      </w:r>
      <w:r w:rsidRPr="00CE606E">
        <w:t xml:space="preserve"> και των περιορισμών στην κίνηση κεφαλαίων στις ελληνικές εταιρείες που δραστηριοποιούνται μέσω ψηφιακών μέσων –κυρίως ηλεκτρονικά καταστήματα:</w:t>
      </w:r>
    </w:p>
    <w:p w:rsidR="00CE606E" w:rsidRPr="00CE606E" w:rsidRDefault="00CE606E" w:rsidP="00CE606E">
      <w:pPr>
        <w:numPr>
          <w:ilvl w:val="0"/>
          <w:numId w:val="11"/>
        </w:numPr>
        <w:tabs>
          <w:tab w:val="left" w:pos="1155"/>
        </w:tabs>
      </w:pPr>
      <w:r w:rsidRPr="00CE606E">
        <w:t xml:space="preserve">το </w:t>
      </w:r>
      <w:r w:rsidRPr="00CE606E">
        <w:rPr>
          <w:b/>
        </w:rPr>
        <w:t>97%</w:t>
      </w:r>
      <w:r w:rsidRPr="00CE606E">
        <w:t xml:space="preserve"> έχει αντιμετωπίσει προβλήματα στις πληρωμές και τις εισπράξεις. </w:t>
      </w:r>
    </w:p>
    <w:p w:rsidR="00CE606E" w:rsidRPr="00CE606E" w:rsidRDefault="00CE606E" w:rsidP="00CE606E">
      <w:pPr>
        <w:numPr>
          <w:ilvl w:val="0"/>
          <w:numId w:val="11"/>
        </w:numPr>
        <w:tabs>
          <w:tab w:val="left" w:pos="1155"/>
        </w:tabs>
      </w:pPr>
      <w:r w:rsidRPr="00CE606E">
        <w:t xml:space="preserve">το </w:t>
      </w:r>
      <w:r w:rsidRPr="00CE606E">
        <w:rPr>
          <w:b/>
        </w:rPr>
        <w:t>64%</w:t>
      </w:r>
      <w:r w:rsidRPr="00CE606E">
        <w:t xml:space="preserve"> έχει αντιμετωπίσει προβλήματα στην παραγωγή και τη διακίνηση προϊόντων.</w:t>
      </w:r>
    </w:p>
    <w:p w:rsidR="00CE606E" w:rsidRPr="00CE606E" w:rsidRDefault="00CE606E" w:rsidP="00CE606E">
      <w:pPr>
        <w:numPr>
          <w:ilvl w:val="0"/>
          <w:numId w:val="11"/>
        </w:numPr>
        <w:tabs>
          <w:tab w:val="left" w:pos="1155"/>
        </w:tabs>
      </w:pPr>
      <w:r w:rsidRPr="00CE606E">
        <w:t>το</w:t>
      </w:r>
      <w:r w:rsidRPr="00CE606E">
        <w:rPr>
          <w:b/>
        </w:rPr>
        <w:t xml:space="preserve"> 66%</w:t>
      </w:r>
      <w:r w:rsidRPr="00CE606E">
        <w:t xml:space="preserve"> </w:t>
      </w:r>
      <w:r>
        <w:t>αντιμετωπίζει</w:t>
      </w:r>
      <w:r w:rsidRPr="00CE606E">
        <w:t xml:space="preserve"> προβλήματα πληρωμής των συνεργατών του</w:t>
      </w:r>
    </w:p>
    <w:p w:rsidR="00CE606E" w:rsidRPr="00CE606E" w:rsidRDefault="00CE606E" w:rsidP="00CE606E">
      <w:pPr>
        <w:numPr>
          <w:ilvl w:val="0"/>
          <w:numId w:val="1"/>
        </w:numPr>
        <w:tabs>
          <w:tab w:val="left" w:pos="1155"/>
        </w:tabs>
      </w:pPr>
      <w:r w:rsidRPr="00CE606E">
        <w:t>το </w:t>
      </w:r>
      <w:r w:rsidRPr="00CE606E">
        <w:rPr>
          <w:b/>
        </w:rPr>
        <w:t>61%</w:t>
      </w:r>
      <w:r w:rsidRPr="00CE606E">
        <w:t xml:space="preserve"> έχει αδυναμία χρήσης μεθόδων πληρωμής, όπως Paypal </w:t>
      </w:r>
    </w:p>
    <w:p w:rsidR="00CE606E" w:rsidRPr="00CE606E" w:rsidRDefault="00CE606E" w:rsidP="00CE606E">
      <w:pPr>
        <w:numPr>
          <w:ilvl w:val="0"/>
          <w:numId w:val="1"/>
        </w:numPr>
        <w:tabs>
          <w:tab w:val="left" w:pos="1155"/>
        </w:tabs>
      </w:pPr>
      <w:r w:rsidRPr="00CE606E">
        <w:t>το</w:t>
      </w:r>
      <w:r w:rsidRPr="00CE606E">
        <w:rPr>
          <w:b/>
        </w:rPr>
        <w:t xml:space="preserve"> 49%</w:t>
      </w:r>
      <w:r w:rsidRPr="00CE606E">
        <w:t xml:space="preserve"> </w:t>
      </w:r>
      <w:r>
        <w:t xml:space="preserve">δηλώνει </w:t>
      </w:r>
      <w:r w:rsidRPr="00CE606E">
        <w:t>αδυναμία πληρωμής οφειλών σε προμηθευτές</w:t>
      </w:r>
    </w:p>
    <w:p w:rsidR="00CE606E" w:rsidRPr="00CE606E" w:rsidRDefault="00CE606E" w:rsidP="00CE606E">
      <w:pPr>
        <w:numPr>
          <w:ilvl w:val="0"/>
          <w:numId w:val="1"/>
        </w:numPr>
        <w:tabs>
          <w:tab w:val="left" w:pos="1155"/>
        </w:tabs>
      </w:pPr>
      <w:r w:rsidRPr="00CE606E">
        <w:t xml:space="preserve">το </w:t>
      </w:r>
      <w:r w:rsidRPr="00CE606E">
        <w:rPr>
          <w:b/>
        </w:rPr>
        <w:t>49%</w:t>
      </w:r>
      <w:r w:rsidRPr="00CE606E">
        <w:t xml:space="preserve"> επίσης έχει αδυναμία πληρωμής πιστωτικών, χρεωστικών καρτών</w:t>
      </w:r>
    </w:p>
    <w:p w:rsidR="00CE606E" w:rsidRPr="00CE606E" w:rsidRDefault="00CE606E" w:rsidP="00CE606E">
      <w:pPr>
        <w:numPr>
          <w:ilvl w:val="0"/>
          <w:numId w:val="1"/>
        </w:numPr>
        <w:tabs>
          <w:tab w:val="left" w:pos="1155"/>
        </w:tabs>
      </w:pPr>
      <w:r w:rsidRPr="00CE606E">
        <w:t>το</w:t>
      </w:r>
      <w:r w:rsidRPr="00CE606E">
        <w:rPr>
          <w:b/>
        </w:rPr>
        <w:t xml:space="preserve"> 41%</w:t>
      </w:r>
      <w:r w:rsidRPr="00CE606E">
        <w:t xml:space="preserve"> </w:t>
      </w:r>
      <w:r>
        <w:t xml:space="preserve">δηλώνει </w:t>
      </w:r>
      <w:r w:rsidRPr="00CE606E">
        <w:t>αδυναμία εξόφλησης και πληρωμής επιταγών</w:t>
      </w:r>
    </w:p>
    <w:p w:rsidR="00CE606E" w:rsidRPr="00CE606E" w:rsidRDefault="00CE606E" w:rsidP="00CE606E">
      <w:pPr>
        <w:numPr>
          <w:ilvl w:val="0"/>
          <w:numId w:val="1"/>
        </w:numPr>
        <w:tabs>
          <w:tab w:val="left" w:pos="1155"/>
        </w:tabs>
      </w:pPr>
      <w:r w:rsidRPr="00CE606E">
        <w:t xml:space="preserve">το </w:t>
      </w:r>
      <w:r w:rsidRPr="00CE606E">
        <w:rPr>
          <w:b/>
        </w:rPr>
        <w:t>29%</w:t>
      </w:r>
      <w:r w:rsidRPr="00CE606E">
        <w:t xml:space="preserve"> </w:t>
      </w:r>
      <w:r>
        <w:t xml:space="preserve">δηλώνει </w:t>
      </w:r>
      <w:r w:rsidRPr="00CE606E">
        <w:t>άρνηση και αδυναμία πελατών να πληρώσουν με μετρητά</w:t>
      </w:r>
    </w:p>
    <w:p w:rsidR="00CE606E" w:rsidRPr="00CE606E" w:rsidRDefault="00CE606E" w:rsidP="00CE606E">
      <w:pPr>
        <w:numPr>
          <w:ilvl w:val="0"/>
          <w:numId w:val="1"/>
        </w:numPr>
        <w:tabs>
          <w:tab w:val="left" w:pos="1155"/>
        </w:tabs>
      </w:pPr>
      <w:r w:rsidRPr="00CE606E">
        <w:t xml:space="preserve">το </w:t>
      </w:r>
      <w:r w:rsidRPr="00CE606E">
        <w:rPr>
          <w:b/>
        </w:rPr>
        <w:t>8%</w:t>
      </w:r>
      <w:r w:rsidRPr="00CE606E">
        <w:t xml:space="preserve"> </w:t>
      </w:r>
      <w:r>
        <w:t xml:space="preserve">έχει </w:t>
      </w:r>
      <w:r w:rsidRPr="00CE606E">
        <w:t>αδυναμία καταβολής φόρων και μισθών.</w:t>
      </w:r>
    </w:p>
    <w:p w:rsidR="00CE606E" w:rsidRPr="00CE606E" w:rsidRDefault="00CE606E" w:rsidP="00CE606E">
      <w:pPr>
        <w:numPr>
          <w:ilvl w:val="0"/>
          <w:numId w:val="1"/>
        </w:numPr>
        <w:tabs>
          <w:tab w:val="left" w:pos="1155"/>
        </w:tabs>
      </w:pPr>
      <w:r w:rsidRPr="00CE606E">
        <w:t xml:space="preserve">το </w:t>
      </w:r>
      <w:r w:rsidRPr="00CE606E">
        <w:rPr>
          <w:b/>
        </w:rPr>
        <w:t>78%</w:t>
      </w:r>
      <w:r w:rsidRPr="00CE606E">
        <w:t xml:space="preserve"> των επιχειρήσεων έχει αντιμετωπίσει ακυρώσεις παραγγελιών πελατών</w:t>
      </w:r>
    </w:p>
    <w:p w:rsidR="00CE606E" w:rsidRPr="00CE606E" w:rsidRDefault="00CE606E" w:rsidP="00CE606E">
      <w:pPr>
        <w:numPr>
          <w:ilvl w:val="0"/>
          <w:numId w:val="1"/>
        </w:numPr>
        <w:tabs>
          <w:tab w:val="left" w:pos="1155"/>
        </w:tabs>
      </w:pPr>
      <w:r w:rsidRPr="00CE606E">
        <w:t xml:space="preserve">το </w:t>
      </w:r>
      <w:r w:rsidRPr="00CE606E">
        <w:rPr>
          <w:b/>
        </w:rPr>
        <w:t>31%</w:t>
      </w:r>
      <w:r w:rsidRPr="00CE606E">
        <w:t xml:space="preserve"> έχει αδυναμία εισαγωγής πρώτων υλών</w:t>
      </w:r>
    </w:p>
    <w:p w:rsidR="00CE606E" w:rsidRPr="00CE606E" w:rsidRDefault="00CE606E" w:rsidP="00CE606E">
      <w:pPr>
        <w:numPr>
          <w:ilvl w:val="0"/>
          <w:numId w:val="1"/>
        </w:numPr>
        <w:tabs>
          <w:tab w:val="left" w:pos="1155"/>
        </w:tabs>
      </w:pPr>
      <w:r w:rsidRPr="00CE606E">
        <w:t xml:space="preserve">το </w:t>
      </w:r>
      <w:r w:rsidRPr="00CE606E">
        <w:rPr>
          <w:b/>
        </w:rPr>
        <w:t>22%</w:t>
      </w:r>
      <w:r w:rsidRPr="00CE606E">
        <w:t xml:space="preserve"> </w:t>
      </w:r>
      <w:r>
        <w:t xml:space="preserve">αντιμετωπίζει </w:t>
      </w:r>
      <w:r w:rsidRPr="00CE606E">
        <w:t xml:space="preserve"> δυσκολίες στη συνεργασία με τις μεταφορικές εταιρείες</w:t>
      </w:r>
    </w:p>
    <w:p w:rsidR="00CE606E" w:rsidRPr="00CE606E" w:rsidRDefault="00CE606E" w:rsidP="00CE606E">
      <w:pPr>
        <w:numPr>
          <w:ilvl w:val="0"/>
          <w:numId w:val="1"/>
        </w:numPr>
        <w:tabs>
          <w:tab w:val="left" w:pos="1155"/>
        </w:tabs>
      </w:pPr>
      <w:r w:rsidRPr="00CE606E">
        <w:t>το</w:t>
      </w:r>
      <w:r w:rsidRPr="00CE606E">
        <w:rPr>
          <w:b/>
        </w:rPr>
        <w:t xml:space="preserve"> 14%</w:t>
      </w:r>
      <w:r w:rsidRPr="00CE606E">
        <w:t xml:space="preserve"> των επιχειρήσεων δυσκολεύεται να διακινήσει τα προϊόντα στο εσωτερικό</w:t>
      </w:r>
    </w:p>
    <w:p w:rsidR="00CE606E" w:rsidRPr="00CE606E" w:rsidRDefault="00CE606E" w:rsidP="00CE606E">
      <w:pPr>
        <w:numPr>
          <w:ilvl w:val="0"/>
          <w:numId w:val="1"/>
        </w:numPr>
        <w:tabs>
          <w:tab w:val="left" w:pos="1155"/>
        </w:tabs>
      </w:pPr>
      <w:r w:rsidRPr="00CE606E">
        <w:t xml:space="preserve">Προς αντιμετώπιση της δύσκολης κατάστασης, το </w:t>
      </w:r>
      <w:r w:rsidRPr="00CE606E">
        <w:rPr>
          <w:b/>
        </w:rPr>
        <w:t>60%</w:t>
      </w:r>
      <w:r w:rsidRPr="00CE606E">
        <w:t xml:space="preserve"> των επιχειρήσεων στράφηκαν σε εναλλακτικές μορφές πληρωμών προς ξένους, με τη χρήση τραπεζικού λογαριασμού στο εξωτερικό.</w:t>
      </w:r>
    </w:p>
    <w:p w:rsidR="007F17B9" w:rsidRPr="007F17B9" w:rsidRDefault="00CE606E" w:rsidP="007F17B9">
      <w:pPr>
        <w:numPr>
          <w:ilvl w:val="0"/>
          <w:numId w:val="1"/>
        </w:numPr>
        <w:tabs>
          <w:tab w:val="left" w:pos="1155"/>
        </w:tabs>
      </w:pPr>
      <w:r w:rsidRPr="00CE606E">
        <w:t xml:space="preserve"> Παράλληλα, όμως, ένα υψηλό ποσοστό, </w:t>
      </w:r>
      <w:r w:rsidRPr="00E505A3">
        <w:rPr>
          <w:b/>
        </w:rPr>
        <w:t>44%</w:t>
      </w:r>
      <w:r w:rsidRPr="00CE606E">
        <w:t>, βρέθηκε σε πλήρες αδιέξοδο, μην μπορώντας να κάνει τίποτα απολύτως.</w:t>
      </w:r>
    </w:p>
    <w:sectPr w:rsidR="007F17B9" w:rsidRPr="007F17B9" w:rsidSect="007F17B9">
      <w:footerReference w:type="default" r:id="rId8"/>
      <w:pgSz w:w="11906" w:h="16838"/>
      <w:pgMar w:top="1135"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352" w:rsidRDefault="00553352" w:rsidP="00D84A16">
      <w:pPr>
        <w:spacing w:after="0" w:line="240" w:lineRule="auto"/>
      </w:pPr>
      <w:r>
        <w:separator/>
      </w:r>
    </w:p>
  </w:endnote>
  <w:endnote w:type="continuationSeparator" w:id="0">
    <w:p w:rsidR="00553352" w:rsidRDefault="00553352" w:rsidP="00D84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enturyGothic">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1655"/>
      <w:docPartObj>
        <w:docPartGallery w:val="Page Numbers (Bottom of Page)"/>
        <w:docPartUnique/>
      </w:docPartObj>
    </w:sdtPr>
    <w:sdtContent>
      <w:p w:rsidR="00D84A16" w:rsidRDefault="002A2E06">
        <w:pPr>
          <w:pStyle w:val="a5"/>
          <w:jc w:val="right"/>
        </w:pPr>
        <w:fldSimple w:instr=" PAGE   \* MERGEFORMAT ">
          <w:r w:rsidR="00E505A3">
            <w:rPr>
              <w:noProof/>
            </w:rPr>
            <w:t>14</w:t>
          </w:r>
        </w:fldSimple>
      </w:p>
    </w:sdtContent>
  </w:sdt>
  <w:p w:rsidR="00D84A16" w:rsidRDefault="00D84A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352" w:rsidRDefault="00553352" w:rsidP="00D84A16">
      <w:pPr>
        <w:spacing w:after="0" w:line="240" w:lineRule="auto"/>
      </w:pPr>
      <w:r>
        <w:separator/>
      </w:r>
    </w:p>
  </w:footnote>
  <w:footnote w:type="continuationSeparator" w:id="0">
    <w:p w:rsidR="00553352" w:rsidRDefault="00553352" w:rsidP="00D84A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B1774"/>
    <w:multiLevelType w:val="hybridMultilevel"/>
    <w:tmpl w:val="E61C58E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10E53C6"/>
    <w:multiLevelType w:val="hybridMultilevel"/>
    <w:tmpl w:val="20CC87F4"/>
    <w:lvl w:ilvl="0" w:tplc="04080001">
      <w:start w:val="1"/>
      <w:numFmt w:val="bullet"/>
      <w:lvlText w:val=""/>
      <w:lvlJc w:val="left"/>
      <w:pPr>
        <w:ind w:left="1434" w:hanging="360"/>
      </w:pPr>
      <w:rPr>
        <w:rFonts w:ascii="Symbol" w:hAnsi="Symbol" w:hint="default"/>
      </w:rPr>
    </w:lvl>
    <w:lvl w:ilvl="1" w:tplc="04080003" w:tentative="1">
      <w:start w:val="1"/>
      <w:numFmt w:val="bullet"/>
      <w:lvlText w:val="o"/>
      <w:lvlJc w:val="left"/>
      <w:pPr>
        <w:ind w:left="2154" w:hanging="360"/>
      </w:pPr>
      <w:rPr>
        <w:rFonts w:ascii="Courier New" w:hAnsi="Courier New" w:cs="Courier New" w:hint="default"/>
      </w:rPr>
    </w:lvl>
    <w:lvl w:ilvl="2" w:tplc="04080005" w:tentative="1">
      <w:start w:val="1"/>
      <w:numFmt w:val="bullet"/>
      <w:lvlText w:val=""/>
      <w:lvlJc w:val="left"/>
      <w:pPr>
        <w:ind w:left="2874" w:hanging="360"/>
      </w:pPr>
      <w:rPr>
        <w:rFonts w:ascii="Wingdings" w:hAnsi="Wingdings" w:hint="default"/>
      </w:rPr>
    </w:lvl>
    <w:lvl w:ilvl="3" w:tplc="04080001" w:tentative="1">
      <w:start w:val="1"/>
      <w:numFmt w:val="bullet"/>
      <w:lvlText w:val=""/>
      <w:lvlJc w:val="left"/>
      <w:pPr>
        <w:ind w:left="3594" w:hanging="360"/>
      </w:pPr>
      <w:rPr>
        <w:rFonts w:ascii="Symbol" w:hAnsi="Symbol" w:hint="default"/>
      </w:rPr>
    </w:lvl>
    <w:lvl w:ilvl="4" w:tplc="04080003" w:tentative="1">
      <w:start w:val="1"/>
      <w:numFmt w:val="bullet"/>
      <w:lvlText w:val="o"/>
      <w:lvlJc w:val="left"/>
      <w:pPr>
        <w:ind w:left="4314" w:hanging="360"/>
      </w:pPr>
      <w:rPr>
        <w:rFonts w:ascii="Courier New" w:hAnsi="Courier New" w:cs="Courier New" w:hint="default"/>
      </w:rPr>
    </w:lvl>
    <w:lvl w:ilvl="5" w:tplc="04080005" w:tentative="1">
      <w:start w:val="1"/>
      <w:numFmt w:val="bullet"/>
      <w:lvlText w:val=""/>
      <w:lvlJc w:val="left"/>
      <w:pPr>
        <w:ind w:left="5034" w:hanging="360"/>
      </w:pPr>
      <w:rPr>
        <w:rFonts w:ascii="Wingdings" w:hAnsi="Wingdings" w:hint="default"/>
      </w:rPr>
    </w:lvl>
    <w:lvl w:ilvl="6" w:tplc="04080001" w:tentative="1">
      <w:start w:val="1"/>
      <w:numFmt w:val="bullet"/>
      <w:lvlText w:val=""/>
      <w:lvlJc w:val="left"/>
      <w:pPr>
        <w:ind w:left="5754" w:hanging="360"/>
      </w:pPr>
      <w:rPr>
        <w:rFonts w:ascii="Symbol" w:hAnsi="Symbol" w:hint="default"/>
      </w:rPr>
    </w:lvl>
    <w:lvl w:ilvl="7" w:tplc="04080003" w:tentative="1">
      <w:start w:val="1"/>
      <w:numFmt w:val="bullet"/>
      <w:lvlText w:val="o"/>
      <w:lvlJc w:val="left"/>
      <w:pPr>
        <w:ind w:left="6474" w:hanging="360"/>
      </w:pPr>
      <w:rPr>
        <w:rFonts w:ascii="Courier New" w:hAnsi="Courier New" w:cs="Courier New" w:hint="default"/>
      </w:rPr>
    </w:lvl>
    <w:lvl w:ilvl="8" w:tplc="04080005" w:tentative="1">
      <w:start w:val="1"/>
      <w:numFmt w:val="bullet"/>
      <w:lvlText w:val=""/>
      <w:lvlJc w:val="left"/>
      <w:pPr>
        <w:ind w:left="7194" w:hanging="360"/>
      </w:pPr>
      <w:rPr>
        <w:rFonts w:ascii="Wingdings" w:hAnsi="Wingdings" w:hint="default"/>
      </w:rPr>
    </w:lvl>
  </w:abstractNum>
  <w:abstractNum w:abstractNumId="2">
    <w:nsid w:val="233C7D4C"/>
    <w:multiLevelType w:val="hybridMultilevel"/>
    <w:tmpl w:val="5840F19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6BE6EB5"/>
    <w:multiLevelType w:val="hybridMultilevel"/>
    <w:tmpl w:val="D9C4F3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07D7980"/>
    <w:multiLevelType w:val="hybridMultilevel"/>
    <w:tmpl w:val="EB6AC6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3017C89"/>
    <w:multiLevelType w:val="hybridMultilevel"/>
    <w:tmpl w:val="B4D6112C"/>
    <w:lvl w:ilvl="0" w:tplc="D3F6FA4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9CB5953"/>
    <w:multiLevelType w:val="hybridMultilevel"/>
    <w:tmpl w:val="AF945EDA"/>
    <w:lvl w:ilvl="0" w:tplc="D3F6FA4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E795EB3"/>
    <w:multiLevelType w:val="hybridMultilevel"/>
    <w:tmpl w:val="04F464FE"/>
    <w:lvl w:ilvl="0" w:tplc="B900A3F6">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3082638"/>
    <w:multiLevelType w:val="hybridMultilevel"/>
    <w:tmpl w:val="FD287D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50B34B3"/>
    <w:multiLevelType w:val="hybridMultilevel"/>
    <w:tmpl w:val="E3E0BCC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C6943E1"/>
    <w:multiLevelType w:val="hybridMultilevel"/>
    <w:tmpl w:val="86560B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0"/>
  </w:num>
  <w:num w:numId="5">
    <w:abstractNumId w:val="8"/>
  </w:num>
  <w:num w:numId="6">
    <w:abstractNumId w:val="0"/>
  </w:num>
  <w:num w:numId="7">
    <w:abstractNumId w:val="4"/>
  </w:num>
  <w:num w:numId="8">
    <w:abstractNumId w:val="1"/>
  </w:num>
  <w:num w:numId="9">
    <w:abstractNumId w:val="9"/>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17B9"/>
    <w:rsid w:val="00283868"/>
    <w:rsid w:val="002A2E06"/>
    <w:rsid w:val="002E49E7"/>
    <w:rsid w:val="0032081C"/>
    <w:rsid w:val="00361009"/>
    <w:rsid w:val="00481402"/>
    <w:rsid w:val="00553352"/>
    <w:rsid w:val="0071501B"/>
    <w:rsid w:val="007F17B9"/>
    <w:rsid w:val="009B1ED6"/>
    <w:rsid w:val="00A76BDC"/>
    <w:rsid w:val="00CE606E"/>
    <w:rsid w:val="00D84A16"/>
    <w:rsid w:val="00DF0A4C"/>
    <w:rsid w:val="00E505A3"/>
    <w:rsid w:val="00EA06DF"/>
    <w:rsid w:val="00F06F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7B9"/>
    <w:pPr>
      <w:ind w:left="720"/>
      <w:contextualSpacing/>
    </w:pPr>
  </w:style>
  <w:style w:type="paragraph" w:styleId="a4">
    <w:name w:val="header"/>
    <w:basedOn w:val="a"/>
    <w:link w:val="Char"/>
    <w:uiPriority w:val="99"/>
    <w:semiHidden/>
    <w:unhideWhenUsed/>
    <w:rsid w:val="00D84A16"/>
    <w:pPr>
      <w:tabs>
        <w:tab w:val="center" w:pos="4153"/>
        <w:tab w:val="right" w:pos="8306"/>
      </w:tabs>
      <w:spacing w:after="0" w:line="240" w:lineRule="auto"/>
    </w:pPr>
  </w:style>
  <w:style w:type="character" w:customStyle="1" w:styleId="Char">
    <w:name w:val="Κεφαλίδα Char"/>
    <w:basedOn w:val="a0"/>
    <w:link w:val="a4"/>
    <w:uiPriority w:val="99"/>
    <w:semiHidden/>
    <w:rsid w:val="00D84A16"/>
  </w:style>
  <w:style w:type="paragraph" w:styleId="a5">
    <w:name w:val="footer"/>
    <w:basedOn w:val="a"/>
    <w:link w:val="Char0"/>
    <w:uiPriority w:val="99"/>
    <w:unhideWhenUsed/>
    <w:rsid w:val="00D84A16"/>
    <w:pPr>
      <w:tabs>
        <w:tab w:val="center" w:pos="4153"/>
        <w:tab w:val="right" w:pos="8306"/>
      </w:tabs>
      <w:spacing w:after="0" w:line="240" w:lineRule="auto"/>
    </w:pPr>
  </w:style>
  <w:style w:type="character" w:customStyle="1" w:styleId="Char0">
    <w:name w:val="Υποσέλιδο Char"/>
    <w:basedOn w:val="a0"/>
    <w:link w:val="a5"/>
    <w:uiPriority w:val="99"/>
    <w:rsid w:val="00D84A16"/>
  </w:style>
  <w:style w:type="paragraph" w:styleId="a6">
    <w:name w:val="Balloon Text"/>
    <w:basedOn w:val="a"/>
    <w:link w:val="Char1"/>
    <w:uiPriority w:val="99"/>
    <w:semiHidden/>
    <w:unhideWhenUsed/>
    <w:rsid w:val="009B1ED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9B1ED6"/>
    <w:rPr>
      <w:rFonts w:ascii="Tahoma" w:hAnsi="Tahoma" w:cs="Tahoma"/>
      <w:sz w:val="16"/>
      <w:szCs w:val="16"/>
    </w:rPr>
  </w:style>
  <w:style w:type="table" w:styleId="a7">
    <w:name w:val="Table Grid"/>
    <w:basedOn w:val="a1"/>
    <w:uiPriority w:val="59"/>
    <w:rsid w:val="009B1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1ED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4010</Words>
  <Characters>21659</Characters>
  <Application>Microsoft Office Word</Application>
  <DocSecurity>0</DocSecurity>
  <Lines>180</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nikgeo</dc:creator>
  <cp:lastModifiedBy>kfilippou</cp:lastModifiedBy>
  <cp:revision>4</cp:revision>
  <dcterms:created xsi:type="dcterms:W3CDTF">2015-08-25T12:15:00Z</dcterms:created>
  <dcterms:modified xsi:type="dcterms:W3CDTF">2015-08-26T09:45:00Z</dcterms:modified>
</cp:coreProperties>
</file>