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190" w:rsidRDefault="003941B1" w:rsidP="003941B1">
      <w:pPr>
        <w:pStyle w:val="2"/>
        <w:jc w:val="left"/>
        <w:rPr>
          <w:rFonts w:ascii="Palatino Linotype" w:hAnsi="Palatino Linotype"/>
          <w:sz w:val="16"/>
          <w:szCs w:val="16"/>
          <w:lang w:val="en-US"/>
        </w:rPr>
      </w:pPr>
      <w:r w:rsidRPr="002C7453">
        <w:rPr>
          <w:rFonts w:ascii="Palatino Linotype" w:hAnsi="Palatino Linotype"/>
          <w:sz w:val="16"/>
          <w:szCs w:val="16"/>
        </w:rPr>
        <w:t xml:space="preserve">                </w:t>
      </w:r>
    </w:p>
    <w:tbl>
      <w:tblPr>
        <w:tblW w:w="9781" w:type="dxa"/>
        <w:tblInd w:w="108" w:type="dxa"/>
        <w:tblLook w:val="01E0"/>
      </w:tblPr>
      <w:tblGrid>
        <w:gridCol w:w="2410"/>
        <w:gridCol w:w="2268"/>
        <w:gridCol w:w="2835"/>
        <w:gridCol w:w="2268"/>
      </w:tblGrid>
      <w:tr w:rsidR="00191190" w:rsidRPr="00191190" w:rsidTr="00D01445">
        <w:trPr>
          <w:trHeight w:val="1138"/>
        </w:trPr>
        <w:tc>
          <w:tcPr>
            <w:tcW w:w="2410" w:type="dxa"/>
            <w:shd w:val="clear" w:color="auto" w:fill="auto"/>
            <w:vAlign w:val="center"/>
          </w:tcPr>
          <w:p w:rsidR="00191190" w:rsidRPr="00191190" w:rsidRDefault="00E263E6" w:rsidP="00191190">
            <w:pPr>
              <w:jc w:val="center"/>
              <w:rPr>
                <w:rFonts w:ascii="Arial" w:hAnsi="Arial"/>
                <w:b/>
                <w:sz w:val="22"/>
                <w:szCs w:val="20"/>
                <w:lang w:val="en-US"/>
              </w:rPr>
            </w:pPr>
            <w:r w:rsidRPr="00E263E6">
              <w:rPr>
                <w:rFonts w:ascii="Arial" w:hAnsi="Arial"/>
                <w:b/>
                <w:sz w:val="22"/>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3pt;height:62pt">
                  <v:imagedata r:id="rId8" o:title="λογο-ΠΑΑ_χωρίς ΜΠΑΛΤΑΤΖΗ"/>
                </v:shape>
              </w:pict>
            </w:r>
          </w:p>
        </w:tc>
        <w:tc>
          <w:tcPr>
            <w:tcW w:w="2268" w:type="dxa"/>
            <w:shd w:val="clear" w:color="auto" w:fill="auto"/>
            <w:vAlign w:val="center"/>
          </w:tcPr>
          <w:p w:rsidR="00191190" w:rsidRPr="00191190" w:rsidRDefault="00E263E6" w:rsidP="00191190">
            <w:pPr>
              <w:spacing w:after="120"/>
              <w:jc w:val="center"/>
              <w:rPr>
                <w:rFonts w:ascii="Arial" w:hAnsi="Arial"/>
                <w:b/>
                <w:sz w:val="22"/>
                <w:szCs w:val="20"/>
              </w:rPr>
            </w:pPr>
            <w:r w:rsidRPr="00E263E6">
              <w:rPr>
                <w:rFonts w:ascii="Arial" w:hAnsi="Arial"/>
                <w:b/>
                <w:sz w:val="22"/>
                <w:szCs w:val="20"/>
              </w:rPr>
              <w:pict>
                <v:shape id="_x0000_i1026" type="#_x0000_t75" style="width:54.35pt;height:37.2pt" o:allowoverlap="f">
                  <v:imagedata r:id="rId9" o:title="elliniki_simaia"/>
                </v:shape>
              </w:pict>
            </w:r>
          </w:p>
        </w:tc>
        <w:tc>
          <w:tcPr>
            <w:tcW w:w="2835" w:type="dxa"/>
            <w:shd w:val="clear" w:color="auto" w:fill="auto"/>
            <w:vAlign w:val="center"/>
          </w:tcPr>
          <w:p w:rsidR="00191190" w:rsidRPr="00191190" w:rsidRDefault="00E263E6" w:rsidP="00191190">
            <w:pPr>
              <w:jc w:val="center"/>
              <w:rPr>
                <w:rFonts w:ascii="Arial" w:hAnsi="Arial"/>
                <w:b/>
                <w:sz w:val="22"/>
                <w:szCs w:val="20"/>
                <w:lang w:val="en-US"/>
              </w:rPr>
            </w:pPr>
            <w:r w:rsidRPr="00E263E6">
              <w:rPr>
                <w:rFonts w:ascii="Arial" w:hAnsi="Arial"/>
                <w:b/>
                <w:sz w:val="22"/>
                <w:szCs w:val="20"/>
              </w:rPr>
              <w:pict>
                <v:shape id="_x0000_i1027" type="#_x0000_t75" style="width:62pt;height:41.5pt">
                  <v:imagedata r:id="rId10" o:title="eu_flag"/>
                </v:shape>
              </w:pict>
            </w:r>
          </w:p>
        </w:tc>
        <w:tc>
          <w:tcPr>
            <w:tcW w:w="2268" w:type="dxa"/>
            <w:shd w:val="clear" w:color="auto" w:fill="auto"/>
            <w:vAlign w:val="center"/>
          </w:tcPr>
          <w:p w:rsidR="00191190" w:rsidRPr="00191190" w:rsidRDefault="00E263E6" w:rsidP="00191190">
            <w:pPr>
              <w:jc w:val="center"/>
              <w:rPr>
                <w:rFonts w:ascii="Arial" w:hAnsi="Arial"/>
                <w:b/>
                <w:sz w:val="22"/>
                <w:szCs w:val="20"/>
                <w:lang w:val="en-US"/>
              </w:rPr>
            </w:pPr>
            <w:r w:rsidRPr="00E263E6">
              <w:rPr>
                <w:rFonts w:ascii="Arial" w:hAnsi="Arial"/>
                <w:b/>
                <w:sz w:val="22"/>
                <w:szCs w:val="20"/>
                <w:lang w:val="en-US"/>
              </w:rPr>
              <w:pict>
                <v:shape id="_x0000_i1028" type="#_x0000_t75" style="width:43.85pt;height:48.15pt">
                  <v:imagedata r:id="rId11" o:title=""/>
                </v:shape>
              </w:pict>
            </w:r>
          </w:p>
        </w:tc>
      </w:tr>
      <w:tr w:rsidR="00191190" w:rsidRPr="00191190" w:rsidTr="00D01445">
        <w:trPr>
          <w:trHeight w:val="516"/>
        </w:trPr>
        <w:tc>
          <w:tcPr>
            <w:tcW w:w="2410" w:type="dxa"/>
            <w:shd w:val="clear" w:color="auto" w:fill="auto"/>
            <w:vAlign w:val="center"/>
          </w:tcPr>
          <w:p w:rsidR="00191190" w:rsidRPr="00191190" w:rsidRDefault="00191190" w:rsidP="00191190">
            <w:pPr>
              <w:jc w:val="center"/>
              <w:rPr>
                <w:rFonts w:ascii="Verdana" w:hAnsi="Verdana"/>
                <w:b/>
                <w:sz w:val="16"/>
                <w:szCs w:val="16"/>
                <w:lang w:val="en-US"/>
              </w:rPr>
            </w:pPr>
            <w:r w:rsidRPr="00191190">
              <w:rPr>
                <w:rFonts w:ascii="Verdana" w:hAnsi="Verdana"/>
                <w:b/>
                <w:sz w:val="16"/>
                <w:szCs w:val="16"/>
              </w:rPr>
              <w:t>ΠΑΑ 2007-2013</w:t>
            </w:r>
          </w:p>
        </w:tc>
        <w:tc>
          <w:tcPr>
            <w:tcW w:w="2268" w:type="dxa"/>
            <w:shd w:val="clear" w:color="auto" w:fill="auto"/>
            <w:vAlign w:val="center"/>
          </w:tcPr>
          <w:p w:rsidR="00191190" w:rsidRPr="00191190" w:rsidRDefault="00191190" w:rsidP="00191190">
            <w:pPr>
              <w:spacing w:after="120"/>
              <w:jc w:val="center"/>
              <w:rPr>
                <w:rFonts w:ascii="Verdana" w:hAnsi="Verdana"/>
                <w:b/>
                <w:sz w:val="16"/>
                <w:szCs w:val="16"/>
              </w:rPr>
            </w:pPr>
            <w:r w:rsidRPr="00191190">
              <w:rPr>
                <w:rFonts w:ascii="Verdana" w:hAnsi="Verdana"/>
                <w:b/>
                <w:sz w:val="16"/>
                <w:szCs w:val="16"/>
              </w:rPr>
              <w:t>Ελληνικό Δημόσιο</w:t>
            </w:r>
          </w:p>
        </w:tc>
        <w:tc>
          <w:tcPr>
            <w:tcW w:w="2835" w:type="dxa"/>
            <w:shd w:val="clear" w:color="auto" w:fill="auto"/>
            <w:vAlign w:val="center"/>
          </w:tcPr>
          <w:p w:rsidR="00191190" w:rsidRPr="00191190" w:rsidRDefault="00191190" w:rsidP="00191190">
            <w:pPr>
              <w:jc w:val="center"/>
              <w:rPr>
                <w:rFonts w:ascii="Verdana" w:hAnsi="Verdana"/>
                <w:b/>
                <w:sz w:val="16"/>
                <w:szCs w:val="16"/>
              </w:rPr>
            </w:pPr>
            <w:r w:rsidRPr="00191190">
              <w:rPr>
                <w:rFonts w:ascii="Verdana" w:hAnsi="Verdana"/>
                <w:b/>
                <w:sz w:val="16"/>
                <w:szCs w:val="16"/>
              </w:rPr>
              <w:t>Ευρωπαϊκό Γεωργικό Ταμείο Αγροτικής Ανάπτυξης</w:t>
            </w:r>
          </w:p>
        </w:tc>
        <w:tc>
          <w:tcPr>
            <w:tcW w:w="2268" w:type="dxa"/>
            <w:shd w:val="clear" w:color="auto" w:fill="auto"/>
            <w:vAlign w:val="center"/>
          </w:tcPr>
          <w:p w:rsidR="00191190" w:rsidRPr="00191190" w:rsidRDefault="00191190" w:rsidP="00191190">
            <w:pPr>
              <w:jc w:val="center"/>
              <w:rPr>
                <w:rFonts w:ascii="Verdana" w:hAnsi="Verdana"/>
                <w:b/>
                <w:sz w:val="16"/>
                <w:szCs w:val="16"/>
                <w:lang w:val="en-US"/>
              </w:rPr>
            </w:pPr>
            <w:r w:rsidRPr="00191190">
              <w:rPr>
                <w:rFonts w:ascii="Verdana" w:hAnsi="Verdana"/>
                <w:b/>
                <w:sz w:val="16"/>
                <w:szCs w:val="16"/>
                <w:lang w:val="en-US"/>
              </w:rPr>
              <w:t>LEADER</w:t>
            </w:r>
          </w:p>
        </w:tc>
      </w:tr>
      <w:tr w:rsidR="00191190" w:rsidRPr="00191190" w:rsidTr="00D01445">
        <w:tblPrEx>
          <w:tblBorders>
            <w:top w:val="dotted" w:sz="4" w:space="0" w:color="auto"/>
          </w:tblBorders>
        </w:tblPrEx>
        <w:tc>
          <w:tcPr>
            <w:tcW w:w="7513" w:type="dxa"/>
            <w:gridSpan w:val="3"/>
          </w:tcPr>
          <w:p w:rsidR="00191190" w:rsidRPr="00191190" w:rsidRDefault="00191190" w:rsidP="00191190">
            <w:pPr>
              <w:overflowPunct w:val="0"/>
              <w:autoSpaceDE w:val="0"/>
              <w:autoSpaceDN w:val="0"/>
              <w:adjustRightInd w:val="0"/>
              <w:jc w:val="both"/>
              <w:textAlignment w:val="baseline"/>
              <w:rPr>
                <w:rFonts w:ascii="Arial" w:hAnsi="Arial" w:cs="Arial"/>
                <w:sz w:val="22"/>
                <w:szCs w:val="22"/>
                <w:lang w:eastAsia="en-US"/>
              </w:rPr>
            </w:pPr>
          </w:p>
        </w:tc>
        <w:tc>
          <w:tcPr>
            <w:tcW w:w="2268" w:type="dxa"/>
          </w:tcPr>
          <w:p w:rsidR="00191190" w:rsidRPr="00191190" w:rsidRDefault="00191190" w:rsidP="00191190">
            <w:pPr>
              <w:overflowPunct w:val="0"/>
              <w:autoSpaceDE w:val="0"/>
              <w:autoSpaceDN w:val="0"/>
              <w:adjustRightInd w:val="0"/>
              <w:jc w:val="both"/>
              <w:textAlignment w:val="baseline"/>
              <w:rPr>
                <w:rFonts w:ascii="Arial" w:hAnsi="Arial" w:cs="Arial"/>
                <w:sz w:val="22"/>
                <w:szCs w:val="22"/>
                <w:lang w:eastAsia="en-US"/>
              </w:rPr>
            </w:pPr>
          </w:p>
        </w:tc>
      </w:tr>
    </w:tbl>
    <w:p w:rsidR="00191190" w:rsidRDefault="00191190" w:rsidP="003941B1">
      <w:pPr>
        <w:pStyle w:val="2"/>
        <w:jc w:val="left"/>
        <w:rPr>
          <w:rFonts w:ascii="Palatino Linotype" w:hAnsi="Palatino Linotype"/>
          <w:sz w:val="16"/>
          <w:szCs w:val="16"/>
          <w:lang w:val="en-US"/>
        </w:rPr>
      </w:pPr>
    </w:p>
    <w:p w:rsidR="002832DC" w:rsidRPr="00FD6490" w:rsidRDefault="002832DC" w:rsidP="002832DC">
      <w:pPr>
        <w:pStyle w:val="a6"/>
        <w:rPr>
          <w:rFonts w:ascii="Bookman Old Style" w:hAnsi="Bookman Old Style"/>
          <w:b w:val="0"/>
          <w:sz w:val="24"/>
          <w:szCs w:val="24"/>
        </w:rPr>
      </w:pPr>
      <w:r w:rsidRPr="00FD6490">
        <w:rPr>
          <w:rFonts w:ascii="Bookman Old Style" w:hAnsi="Bookman Old Style"/>
          <w:sz w:val="24"/>
          <w:szCs w:val="24"/>
        </w:rPr>
        <w:t>4</w:t>
      </w:r>
      <w:r w:rsidRPr="00FD6490">
        <w:rPr>
          <w:rFonts w:ascii="Bookman Old Style" w:hAnsi="Bookman Old Style"/>
          <w:sz w:val="24"/>
          <w:szCs w:val="24"/>
          <w:vertAlign w:val="superscript"/>
        </w:rPr>
        <w:t>η</w:t>
      </w:r>
      <w:r w:rsidRPr="00FD6490">
        <w:rPr>
          <w:rFonts w:ascii="Bookman Old Style" w:hAnsi="Bookman Old Style"/>
          <w:sz w:val="24"/>
          <w:szCs w:val="24"/>
        </w:rPr>
        <w:t xml:space="preserve"> ΠΡΟΓΡΑΜΜΑΤΙΚΗ ΠΕΡΙΟΔΟΣ (2007-2013)</w:t>
      </w:r>
    </w:p>
    <w:p w:rsidR="002832DC" w:rsidRPr="00FD6490" w:rsidRDefault="002832DC" w:rsidP="002832DC">
      <w:pPr>
        <w:pStyle w:val="a6"/>
        <w:rPr>
          <w:rFonts w:ascii="Bookman Old Style" w:hAnsi="Bookman Old Style"/>
          <w:b w:val="0"/>
          <w:sz w:val="24"/>
          <w:szCs w:val="24"/>
        </w:rPr>
      </w:pPr>
      <w:r w:rsidRPr="00FD6490">
        <w:rPr>
          <w:rFonts w:ascii="Bookman Old Style" w:hAnsi="Bookman Old Style"/>
          <w:sz w:val="24"/>
          <w:szCs w:val="24"/>
        </w:rPr>
        <w:t>ΕΠΙΧΕΙΡΗΣΙΑΚΟ ΠΡΟΓΡΑΜΜΑ</w:t>
      </w:r>
    </w:p>
    <w:p w:rsidR="002832DC" w:rsidRPr="00FD6490" w:rsidRDefault="002832DC" w:rsidP="002832DC">
      <w:pPr>
        <w:pStyle w:val="a6"/>
        <w:rPr>
          <w:rFonts w:ascii="Bookman Old Style" w:hAnsi="Bookman Old Style"/>
          <w:b w:val="0"/>
          <w:sz w:val="24"/>
          <w:szCs w:val="24"/>
        </w:rPr>
      </w:pPr>
      <w:r w:rsidRPr="00FD6490">
        <w:rPr>
          <w:rFonts w:ascii="Bookman Old Style" w:hAnsi="Bookman Old Style"/>
          <w:sz w:val="24"/>
          <w:szCs w:val="24"/>
        </w:rPr>
        <w:t>«ΑΓΡΟΤΙΚΗΣ ΑΝΑΠΤΥΞΗΣ ΤΗΣ ΕΛΛΑΔΑΣ 2007 – 2013»</w:t>
      </w:r>
    </w:p>
    <w:p w:rsidR="002832DC" w:rsidRPr="00FD6490" w:rsidRDefault="002832DC" w:rsidP="002832DC">
      <w:pPr>
        <w:pStyle w:val="a6"/>
        <w:rPr>
          <w:rFonts w:ascii="Bookman Old Style" w:hAnsi="Bookman Old Style"/>
          <w:b w:val="0"/>
          <w:sz w:val="24"/>
          <w:szCs w:val="24"/>
        </w:rPr>
      </w:pPr>
      <w:r w:rsidRPr="00FD6490">
        <w:rPr>
          <w:rFonts w:ascii="Bookman Old Style" w:hAnsi="Bookman Old Style"/>
          <w:sz w:val="24"/>
          <w:szCs w:val="24"/>
        </w:rPr>
        <w:t>ΑΞΟΝΑΣ ΠΡΟΤΕΡΑΙΟΤΗΤΑΣ 4</w:t>
      </w:r>
    </w:p>
    <w:p w:rsidR="002832DC" w:rsidRPr="00FD6490" w:rsidRDefault="002832DC" w:rsidP="002832DC">
      <w:pPr>
        <w:pStyle w:val="a6"/>
        <w:rPr>
          <w:rFonts w:ascii="Bookman Old Style" w:hAnsi="Bookman Old Style"/>
          <w:b w:val="0"/>
          <w:sz w:val="24"/>
          <w:szCs w:val="24"/>
        </w:rPr>
      </w:pPr>
      <w:r w:rsidRPr="00FD6490">
        <w:rPr>
          <w:rFonts w:ascii="Bookman Old Style" w:hAnsi="Bookman Old Style"/>
          <w:sz w:val="24"/>
          <w:szCs w:val="24"/>
        </w:rPr>
        <w:t>«ΠΡΟΣΕΓΓΙΣΗ LEADER»</w:t>
      </w:r>
    </w:p>
    <w:p w:rsidR="002832DC" w:rsidRPr="00FD6490" w:rsidRDefault="002832DC" w:rsidP="002832DC">
      <w:pPr>
        <w:pStyle w:val="a6"/>
        <w:rPr>
          <w:rFonts w:ascii="Bookman Old Style" w:hAnsi="Bookman Old Style"/>
          <w:b w:val="0"/>
          <w:sz w:val="24"/>
          <w:szCs w:val="24"/>
        </w:rPr>
      </w:pPr>
      <w:r w:rsidRPr="00FD6490">
        <w:rPr>
          <w:rFonts w:ascii="Bookman Old Style" w:hAnsi="Bookman Old Style"/>
          <w:sz w:val="24"/>
          <w:szCs w:val="24"/>
        </w:rPr>
        <w:t xml:space="preserve">ΜΕΤΡΟ </w:t>
      </w:r>
      <w:r>
        <w:rPr>
          <w:rFonts w:ascii="Bookman Old Style" w:hAnsi="Bookman Old Style"/>
          <w:sz w:val="24"/>
          <w:szCs w:val="24"/>
        </w:rPr>
        <w:t>L</w:t>
      </w:r>
      <w:r w:rsidRPr="00FD6490">
        <w:rPr>
          <w:rFonts w:ascii="Bookman Old Style" w:hAnsi="Bookman Old Style"/>
          <w:sz w:val="24"/>
          <w:szCs w:val="24"/>
        </w:rPr>
        <w:t xml:space="preserve"> 313-2</w:t>
      </w:r>
    </w:p>
    <w:p w:rsidR="002832DC" w:rsidRPr="00FD6490" w:rsidRDefault="002832DC" w:rsidP="002832DC">
      <w:pPr>
        <w:rPr>
          <w:rFonts w:ascii="Bookman Old Style" w:hAnsi="Bookman Old Style"/>
          <w:b/>
          <w:i/>
          <w:sz w:val="20"/>
          <w:szCs w:val="20"/>
        </w:rPr>
      </w:pPr>
      <w:r w:rsidRPr="00FD6490">
        <w:rPr>
          <w:rFonts w:ascii="Bookman Old Style" w:hAnsi="Bookman Old Style"/>
          <w:b/>
          <w:i/>
          <w:sz w:val="20"/>
          <w:szCs w:val="20"/>
        </w:rPr>
        <w:t xml:space="preserve">Η πίστωση προέρχεται από το Πρόγραμμα "Αγροτική Ανάπτυξη της Ελλάδας 2007 - 2013" με ποσοστό συγχρηματοδότησης </w:t>
      </w:r>
      <w:r w:rsidR="005F7967">
        <w:rPr>
          <w:rFonts w:ascii="Bookman Old Style" w:hAnsi="Bookman Old Style"/>
          <w:b/>
          <w:i/>
          <w:sz w:val="20"/>
          <w:szCs w:val="20"/>
        </w:rPr>
        <w:t>95</w:t>
      </w:r>
      <w:r w:rsidRPr="00FD6490">
        <w:rPr>
          <w:rFonts w:ascii="Bookman Old Style" w:hAnsi="Bookman Old Style"/>
          <w:b/>
          <w:i/>
          <w:sz w:val="20"/>
          <w:szCs w:val="20"/>
        </w:rPr>
        <w:t xml:space="preserve">% από το Ε.Γ.Τ.Α.Α. και </w:t>
      </w:r>
      <w:r w:rsidR="005F7967">
        <w:rPr>
          <w:rFonts w:ascii="Bookman Old Style" w:hAnsi="Bookman Old Style"/>
          <w:b/>
          <w:i/>
          <w:sz w:val="20"/>
          <w:szCs w:val="20"/>
        </w:rPr>
        <w:t xml:space="preserve">5% </w:t>
      </w:r>
      <w:r w:rsidRPr="00FD6490">
        <w:rPr>
          <w:rFonts w:ascii="Bookman Old Style" w:hAnsi="Bookman Old Style"/>
          <w:b/>
          <w:i/>
          <w:sz w:val="20"/>
          <w:szCs w:val="20"/>
        </w:rPr>
        <w:t>από Εθνική Δαπάνη  (Αριθμός ΣΑΕ082/8  κωδ.</w:t>
      </w:r>
      <w:r w:rsidRPr="00FD6490">
        <w:rPr>
          <w:rFonts w:ascii="Bookman Old Style" w:hAnsi="Bookman Old Style" w:cs="Calibri"/>
          <w:b/>
          <w:bCs/>
          <w:sz w:val="20"/>
          <w:szCs w:val="20"/>
        </w:rPr>
        <w:t xml:space="preserve"> </w:t>
      </w:r>
      <w:r w:rsidRPr="00FD6490">
        <w:rPr>
          <w:rFonts w:ascii="Bookman Old Style" w:hAnsi="Bookman Old Style"/>
          <w:b/>
          <w:i/>
          <w:sz w:val="20"/>
          <w:szCs w:val="20"/>
        </w:rPr>
        <w:t xml:space="preserve">2010ΣΕ08280000), στο πλαίσιο του τοπικού προγράμματος LEADER Άξονας 4 του ΠΑΑ 2007-2013, με κωδ. Έργου (ΟΠΣΑΑ) </w:t>
      </w:r>
      <w:r w:rsidR="00826B8E">
        <w:rPr>
          <w:rFonts w:ascii="Bookman Old Style" w:hAnsi="Bookman Old Style"/>
          <w:b/>
          <w:i/>
          <w:sz w:val="20"/>
          <w:szCs w:val="20"/>
        </w:rPr>
        <w:t>950270</w:t>
      </w:r>
    </w:p>
    <w:p w:rsidR="002832DC" w:rsidRPr="000B5775" w:rsidRDefault="002832DC" w:rsidP="002832DC">
      <w:pPr>
        <w:pStyle w:val="2"/>
        <w:shd w:val="pct10" w:color="auto" w:fill="auto"/>
        <w:spacing w:before="20" w:line="240" w:lineRule="auto"/>
        <w:rPr>
          <w:rFonts w:ascii="Bookman Old Style" w:hAnsi="Bookman Old Style"/>
          <w:sz w:val="24"/>
          <w:szCs w:val="24"/>
        </w:rPr>
      </w:pPr>
      <w:r w:rsidRPr="000B5775">
        <w:rPr>
          <w:rFonts w:ascii="Bookman Old Style" w:hAnsi="Bookman Old Style"/>
          <w:sz w:val="24"/>
          <w:szCs w:val="24"/>
        </w:rPr>
        <w:t>ΠΕΡΙΦΕΡΕΙΑ ΠΕΛΟΠΟΝΝΗΣΟΥ</w:t>
      </w:r>
    </w:p>
    <w:p w:rsidR="002832DC" w:rsidRPr="000B5775" w:rsidRDefault="002832DC" w:rsidP="002832DC">
      <w:pPr>
        <w:pStyle w:val="2"/>
        <w:shd w:val="pct10" w:color="auto" w:fill="auto"/>
        <w:spacing w:before="20" w:line="240" w:lineRule="auto"/>
        <w:rPr>
          <w:rFonts w:ascii="Bookman Old Style" w:hAnsi="Bookman Old Style"/>
          <w:sz w:val="24"/>
          <w:szCs w:val="24"/>
        </w:rPr>
      </w:pPr>
      <w:r w:rsidRPr="000B5775">
        <w:rPr>
          <w:rFonts w:ascii="Bookman Old Style" w:hAnsi="Bookman Old Style"/>
          <w:sz w:val="24"/>
          <w:szCs w:val="24"/>
        </w:rPr>
        <w:t>ΠΕΡΙΦΕΡΕΙΑΚΗ ΕΝΟΤΗΤΑ ΑΡΚΑΔΙΑΣ</w:t>
      </w:r>
    </w:p>
    <w:p w:rsidR="002832DC" w:rsidRPr="009A098A" w:rsidRDefault="002832DC" w:rsidP="002832DC">
      <w:pPr>
        <w:pStyle w:val="2"/>
        <w:shd w:val="pct10" w:color="auto" w:fill="auto"/>
        <w:spacing w:before="20" w:line="240" w:lineRule="auto"/>
        <w:rPr>
          <w:rFonts w:ascii="Bookman Old Style" w:hAnsi="Bookman Old Style"/>
          <w:sz w:val="28"/>
          <w:szCs w:val="28"/>
        </w:rPr>
      </w:pPr>
      <w:r w:rsidRPr="009A098A">
        <w:rPr>
          <w:rFonts w:ascii="Bookman Old Style" w:hAnsi="Bookman Old Style"/>
          <w:sz w:val="28"/>
          <w:szCs w:val="28"/>
        </w:rPr>
        <w:t>ΔΗΜΟΣ ΝΟΤΙΑΣ ΚΥΝΟΥΡΙΑΣ</w:t>
      </w:r>
    </w:p>
    <w:tbl>
      <w:tblPr>
        <w:tblW w:w="0" w:type="auto"/>
        <w:tblLook w:val="04A0"/>
      </w:tblPr>
      <w:tblGrid>
        <w:gridCol w:w="1672"/>
        <w:gridCol w:w="4328"/>
        <w:gridCol w:w="3322"/>
      </w:tblGrid>
      <w:tr w:rsidR="002832DC" w:rsidRPr="000B5775" w:rsidTr="00644744">
        <w:trPr>
          <w:trHeight w:val="227"/>
        </w:trPr>
        <w:tc>
          <w:tcPr>
            <w:tcW w:w="1304" w:type="dxa"/>
            <w:shd w:val="clear" w:color="auto" w:fill="auto"/>
          </w:tcPr>
          <w:p w:rsidR="002832DC" w:rsidRPr="009A098A" w:rsidRDefault="002832DC" w:rsidP="00644744">
            <w:pPr>
              <w:overflowPunct w:val="0"/>
              <w:autoSpaceDE w:val="0"/>
              <w:autoSpaceDN w:val="0"/>
              <w:adjustRightInd w:val="0"/>
              <w:textAlignment w:val="baseline"/>
              <w:rPr>
                <w:rFonts w:ascii="Bookman Old Style" w:hAnsi="Bookman Old Style" w:cs="Arial"/>
                <w:b/>
                <w:sz w:val="20"/>
                <w:szCs w:val="20"/>
              </w:rPr>
            </w:pPr>
            <w:r w:rsidRPr="009A098A">
              <w:rPr>
                <w:rFonts w:ascii="Bookman Old Style" w:hAnsi="Bookman Old Style" w:cs="Arial"/>
                <w:b/>
                <w:sz w:val="20"/>
                <w:szCs w:val="20"/>
              </w:rPr>
              <w:t xml:space="preserve">Δ/νση: </w:t>
            </w:r>
          </w:p>
        </w:tc>
        <w:tc>
          <w:tcPr>
            <w:tcW w:w="4328" w:type="dxa"/>
            <w:shd w:val="clear" w:color="auto" w:fill="auto"/>
          </w:tcPr>
          <w:p w:rsidR="002832DC" w:rsidRPr="00FD6490" w:rsidRDefault="002832DC" w:rsidP="00644744">
            <w:pPr>
              <w:overflowPunct w:val="0"/>
              <w:autoSpaceDE w:val="0"/>
              <w:autoSpaceDN w:val="0"/>
              <w:adjustRightInd w:val="0"/>
              <w:textAlignment w:val="baseline"/>
              <w:rPr>
                <w:rFonts w:ascii="Bookman Old Style" w:hAnsi="Bookman Old Style" w:cs="Arial"/>
                <w:sz w:val="20"/>
                <w:szCs w:val="20"/>
              </w:rPr>
            </w:pPr>
            <w:r w:rsidRPr="00FD6490">
              <w:rPr>
                <w:rFonts w:ascii="Bookman Old Style" w:hAnsi="Bookman Old Style" w:cs="Arial"/>
                <w:sz w:val="20"/>
                <w:szCs w:val="20"/>
              </w:rPr>
              <w:t>Λεωνίδιο Νότιας Κυνουρίας, Τ.Κ. 22300</w:t>
            </w:r>
          </w:p>
        </w:tc>
        <w:tc>
          <w:tcPr>
            <w:tcW w:w="3322" w:type="dxa"/>
            <w:shd w:val="clear" w:color="auto" w:fill="auto"/>
          </w:tcPr>
          <w:p w:rsidR="002832DC" w:rsidRPr="00450DFD" w:rsidRDefault="002832DC" w:rsidP="00644744">
            <w:pPr>
              <w:overflowPunct w:val="0"/>
              <w:autoSpaceDE w:val="0"/>
              <w:autoSpaceDN w:val="0"/>
              <w:adjustRightInd w:val="0"/>
              <w:textAlignment w:val="baseline"/>
              <w:rPr>
                <w:rFonts w:ascii="Bookman Old Style" w:hAnsi="Bookman Old Style" w:cs="Arial"/>
                <w:b/>
                <w:sz w:val="20"/>
                <w:szCs w:val="20"/>
                <w:lang w:val="en-US"/>
              </w:rPr>
            </w:pPr>
            <w:r w:rsidRPr="00FD6490">
              <w:rPr>
                <w:rFonts w:ascii="Bookman Old Style" w:hAnsi="Bookman Old Style" w:cs="Arial"/>
                <w:sz w:val="20"/>
                <w:szCs w:val="20"/>
              </w:rPr>
              <w:t xml:space="preserve">                </w:t>
            </w:r>
            <w:r w:rsidRPr="009A098A">
              <w:rPr>
                <w:rFonts w:ascii="Bookman Old Style" w:hAnsi="Bookman Old Style" w:cs="Arial"/>
                <w:b/>
                <w:sz w:val="20"/>
                <w:szCs w:val="20"/>
              </w:rPr>
              <w:t xml:space="preserve">Αρ. Πρωτ.: </w:t>
            </w:r>
            <w:r w:rsidRPr="009A098A">
              <w:rPr>
                <w:rFonts w:ascii="Bookman Old Style" w:hAnsi="Bookman Old Style" w:cs="Arial"/>
                <w:b/>
                <w:sz w:val="20"/>
                <w:szCs w:val="20"/>
                <w:shd w:val="clear" w:color="auto" w:fill="D9D9D9" w:themeFill="background1" w:themeFillShade="D9"/>
              </w:rPr>
              <w:t xml:space="preserve"> </w:t>
            </w:r>
            <w:r w:rsidR="00450DFD">
              <w:rPr>
                <w:rFonts w:ascii="Bookman Old Style" w:hAnsi="Bookman Old Style" w:cs="Arial"/>
                <w:b/>
                <w:sz w:val="20"/>
                <w:szCs w:val="20"/>
                <w:shd w:val="clear" w:color="auto" w:fill="D9D9D9" w:themeFill="background1" w:themeFillShade="D9"/>
                <w:lang w:val="en-US"/>
              </w:rPr>
              <w:t>10749/07-10-2015</w:t>
            </w:r>
          </w:p>
        </w:tc>
      </w:tr>
      <w:tr w:rsidR="002832DC" w:rsidRPr="000B5775" w:rsidTr="00644744">
        <w:trPr>
          <w:trHeight w:val="227"/>
        </w:trPr>
        <w:tc>
          <w:tcPr>
            <w:tcW w:w="1304" w:type="dxa"/>
            <w:shd w:val="clear" w:color="auto" w:fill="auto"/>
          </w:tcPr>
          <w:p w:rsidR="002832DC" w:rsidRPr="009A098A" w:rsidRDefault="002832DC" w:rsidP="00644744">
            <w:pPr>
              <w:overflowPunct w:val="0"/>
              <w:autoSpaceDE w:val="0"/>
              <w:autoSpaceDN w:val="0"/>
              <w:adjustRightInd w:val="0"/>
              <w:textAlignment w:val="baseline"/>
              <w:rPr>
                <w:rFonts w:ascii="Bookman Old Style" w:hAnsi="Bookman Old Style" w:cs="Arial"/>
                <w:b/>
                <w:sz w:val="20"/>
                <w:szCs w:val="20"/>
              </w:rPr>
            </w:pPr>
            <w:r w:rsidRPr="009A098A">
              <w:rPr>
                <w:rFonts w:ascii="Bookman Old Style" w:hAnsi="Bookman Old Style" w:cs="Arial"/>
                <w:b/>
                <w:sz w:val="20"/>
                <w:szCs w:val="20"/>
              </w:rPr>
              <w:t>Τηλ:</w:t>
            </w:r>
          </w:p>
        </w:tc>
        <w:tc>
          <w:tcPr>
            <w:tcW w:w="4328" w:type="dxa"/>
            <w:shd w:val="clear" w:color="auto" w:fill="auto"/>
          </w:tcPr>
          <w:p w:rsidR="002832DC" w:rsidRPr="009A098A" w:rsidRDefault="002832DC" w:rsidP="00644744">
            <w:pPr>
              <w:tabs>
                <w:tab w:val="left" w:pos="2805"/>
              </w:tabs>
              <w:overflowPunct w:val="0"/>
              <w:autoSpaceDE w:val="0"/>
              <w:autoSpaceDN w:val="0"/>
              <w:adjustRightInd w:val="0"/>
              <w:textAlignment w:val="baseline"/>
              <w:rPr>
                <w:rFonts w:ascii="Bookman Old Style" w:hAnsi="Bookman Old Style" w:cs="Arial"/>
                <w:sz w:val="20"/>
                <w:szCs w:val="20"/>
              </w:rPr>
            </w:pPr>
            <w:r w:rsidRPr="009A098A">
              <w:rPr>
                <w:rFonts w:ascii="Bookman Old Style" w:hAnsi="Bookman Old Style" w:cs="Arial"/>
                <w:sz w:val="20"/>
                <w:szCs w:val="20"/>
              </w:rPr>
              <w:t>27570 22808</w:t>
            </w:r>
          </w:p>
        </w:tc>
        <w:tc>
          <w:tcPr>
            <w:tcW w:w="3322" w:type="dxa"/>
            <w:shd w:val="clear" w:color="auto" w:fill="auto"/>
          </w:tcPr>
          <w:p w:rsidR="002832DC" w:rsidRPr="009A098A" w:rsidRDefault="002832DC" w:rsidP="00644744">
            <w:pPr>
              <w:overflowPunct w:val="0"/>
              <w:autoSpaceDE w:val="0"/>
              <w:autoSpaceDN w:val="0"/>
              <w:adjustRightInd w:val="0"/>
              <w:textAlignment w:val="baseline"/>
              <w:rPr>
                <w:rFonts w:ascii="Bookman Old Style" w:hAnsi="Bookman Old Style" w:cs="Arial"/>
                <w:sz w:val="20"/>
                <w:szCs w:val="20"/>
              </w:rPr>
            </w:pPr>
          </w:p>
        </w:tc>
      </w:tr>
      <w:tr w:rsidR="002832DC" w:rsidRPr="000B5775" w:rsidTr="00644744">
        <w:trPr>
          <w:trHeight w:val="227"/>
        </w:trPr>
        <w:tc>
          <w:tcPr>
            <w:tcW w:w="1304" w:type="dxa"/>
            <w:shd w:val="clear" w:color="auto" w:fill="auto"/>
          </w:tcPr>
          <w:p w:rsidR="002832DC" w:rsidRPr="009A098A" w:rsidRDefault="002832DC" w:rsidP="00644744">
            <w:pPr>
              <w:overflowPunct w:val="0"/>
              <w:autoSpaceDE w:val="0"/>
              <w:autoSpaceDN w:val="0"/>
              <w:adjustRightInd w:val="0"/>
              <w:textAlignment w:val="baseline"/>
              <w:rPr>
                <w:rFonts w:ascii="Bookman Old Style" w:hAnsi="Bookman Old Style" w:cs="Arial"/>
                <w:b/>
                <w:sz w:val="20"/>
                <w:szCs w:val="20"/>
              </w:rPr>
            </w:pPr>
            <w:r w:rsidRPr="009A098A">
              <w:rPr>
                <w:rFonts w:ascii="Bookman Old Style" w:hAnsi="Bookman Old Style" w:cs="Arial"/>
                <w:b/>
                <w:sz w:val="20"/>
                <w:szCs w:val="20"/>
              </w:rPr>
              <w:t>Φαξ:</w:t>
            </w:r>
          </w:p>
        </w:tc>
        <w:tc>
          <w:tcPr>
            <w:tcW w:w="4328" w:type="dxa"/>
            <w:shd w:val="clear" w:color="auto" w:fill="auto"/>
          </w:tcPr>
          <w:p w:rsidR="002832DC" w:rsidRPr="009A098A" w:rsidRDefault="002832DC" w:rsidP="00644744">
            <w:pPr>
              <w:overflowPunct w:val="0"/>
              <w:autoSpaceDE w:val="0"/>
              <w:autoSpaceDN w:val="0"/>
              <w:adjustRightInd w:val="0"/>
              <w:textAlignment w:val="baseline"/>
              <w:rPr>
                <w:rFonts w:ascii="Bookman Old Style" w:hAnsi="Bookman Old Style" w:cs="Arial"/>
                <w:sz w:val="20"/>
                <w:szCs w:val="20"/>
              </w:rPr>
            </w:pPr>
            <w:r w:rsidRPr="009A098A">
              <w:rPr>
                <w:rFonts w:ascii="Bookman Old Style" w:hAnsi="Bookman Old Style" w:cs="Arial"/>
                <w:sz w:val="20"/>
                <w:szCs w:val="20"/>
              </w:rPr>
              <w:t xml:space="preserve">27570 23224 </w:t>
            </w:r>
          </w:p>
        </w:tc>
        <w:tc>
          <w:tcPr>
            <w:tcW w:w="3322" w:type="dxa"/>
            <w:shd w:val="clear" w:color="auto" w:fill="auto"/>
          </w:tcPr>
          <w:p w:rsidR="002832DC" w:rsidRPr="009A098A" w:rsidRDefault="002832DC" w:rsidP="00644744">
            <w:pPr>
              <w:overflowPunct w:val="0"/>
              <w:autoSpaceDE w:val="0"/>
              <w:autoSpaceDN w:val="0"/>
              <w:adjustRightInd w:val="0"/>
              <w:textAlignment w:val="baseline"/>
              <w:rPr>
                <w:rFonts w:ascii="Bookman Old Style" w:hAnsi="Bookman Old Style" w:cs="Arial"/>
                <w:sz w:val="20"/>
                <w:szCs w:val="20"/>
              </w:rPr>
            </w:pPr>
          </w:p>
        </w:tc>
      </w:tr>
      <w:tr w:rsidR="002832DC" w:rsidRPr="000B5775" w:rsidTr="00644744">
        <w:trPr>
          <w:trHeight w:val="227"/>
        </w:trPr>
        <w:tc>
          <w:tcPr>
            <w:tcW w:w="1304" w:type="dxa"/>
            <w:shd w:val="clear" w:color="auto" w:fill="auto"/>
          </w:tcPr>
          <w:p w:rsidR="002832DC" w:rsidRPr="009A098A" w:rsidRDefault="002832DC" w:rsidP="00644744">
            <w:pPr>
              <w:overflowPunct w:val="0"/>
              <w:autoSpaceDE w:val="0"/>
              <w:autoSpaceDN w:val="0"/>
              <w:adjustRightInd w:val="0"/>
              <w:textAlignment w:val="baseline"/>
              <w:rPr>
                <w:rFonts w:ascii="Bookman Old Style" w:hAnsi="Bookman Old Style" w:cs="Arial"/>
                <w:b/>
                <w:sz w:val="20"/>
                <w:szCs w:val="20"/>
              </w:rPr>
            </w:pPr>
            <w:r w:rsidRPr="009A098A">
              <w:rPr>
                <w:rFonts w:ascii="Bookman Old Style" w:hAnsi="Bookman Old Style" w:cs="Arial"/>
                <w:b/>
                <w:sz w:val="20"/>
                <w:szCs w:val="20"/>
              </w:rPr>
              <w:t>Πληροφορίες:</w:t>
            </w:r>
          </w:p>
        </w:tc>
        <w:tc>
          <w:tcPr>
            <w:tcW w:w="4328" w:type="dxa"/>
            <w:shd w:val="clear" w:color="auto" w:fill="auto"/>
          </w:tcPr>
          <w:p w:rsidR="002832DC" w:rsidRPr="009A098A" w:rsidRDefault="002832DC" w:rsidP="00644744">
            <w:pPr>
              <w:overflowPunct w:val="0"/>
              <w:autoSpaceDE w:val="0"/>
              <w:autoSpaceDN w:val="0"/>
              <w:adjustRightInd w:val="0"/>
              <w:textAlignment w:val="baseline"/>
              <w:rPr>
                <w:rFonts w:ascii="Bookman Old Style" w:hAnsi="Bookman Old Style" w:cs="Arial"/>
                <w:sz w:val="20"/>
                <w:szCs w:val="20"/>
              </w:rPr>
            </w:pPr>
            <w:r w:rsidRPr="009A098A">
              <w:rPr>
                <w:rFonts w:ascii="Bookman Old Style" w:hAnsi="Bookman Old Style" w:cs="Arial"/>
                <w:sz w:val="20"/>
                <w:szCs w:val="20"/>
              </w:rPr>
              <w:t xml:space="preserve">Μαντζανά Γεωργία </w:t>
            </w:r>
          </w:p>
        </w:tc>
        <w:tc>
          <w:tcPr>
            <w:tcW w:w="3322" w:type="dxa"/>
            <w:shd w:val="clear" w:color="auto" w:fill="auto"/>
          </w:tcPr>
          <w:p w:rsidR="002832DC" w:rsidRPr="009A098A" w:rsidRDefault="002832DC" w:rsidP="00644744">
            <w:pPr>
              <w:overflowPunct w:val="0"/>
              <w:autoSpaceDE w:val="0"/>
              <w:autoSpaceDN w:val="0"/>
              <w:adjustRightInd w:val="0"/>
              <w:textAlignment w:val="baseline"/>
              <w:rPr>
                <w:rFonts w:ascii="Bookman Old Style" w:hAnsi="Bookman Old Style" w:cs="Arial"/>
                <w:sz w:val="20"/>
                <w:szCs w:val="20"/>
              </w:rPr>
            </w:pPr>
          </w:p>
        </w:tc>
      </w:tr>
      <w:tr w:rsidR="002832DC" w:rsidRPr="000B5775" w:rsidTr="00644744">
        <w:trPr>
          <w:trHeight w:val="227"/>
        </w:trPr>
        <w:tc>
          <w:tcPr>
            <w:tcW w:w="1304" w:type="dxa"/>
            <w:shd w:val="clear" w:color="auto" w:fill="auto"/>
          </w:tcPr>
          <w:p w:rsidR="002832DC" w:rsidRPr="009A098A" w:rsidRDefault="002832DC" w:rsidP="00644744">
            <w:pPr>
              <w:overflowPunct w:val="0"/>
              <w:autoSpaceDE w:val="0"/>
              <w:autoSpaceDN w:val="0"/>
              <w:adjustRightInd w:val="0"/>
              <w:textAlignment w:val="baseline"/>
              <w:rPr>
                <w:rFonts w:ascii="Bookman Old Style" w:hAnsi="Bookman Old Style" w:cs="Arial"/>
                <w:b/>
                <w:sz w:val="20"/>
                <w:szCs w:val="20"/>
              </w:rPr>
            </w:pPr>
            <w:r w:rsidRPr="009A098A">
              <w:rPr>
                <w:rFonts w:ascii="Bookman Old Style" w:hAnsi="Bookman Old Style" w:cs="Arial"/>
                <w:b/>
                <w:sz w:val="20"/>
                <w:szCs w:val="20"/>
              </w:rPr>
              <w:t>E-mail:</w:t>
            </w:r>
          </w:p>
        </w:tc>
        <w:tc>
          <w:tcPr>
            <w:tcW w:w="4328" w:type="dxa"/>
            <w:shd w:val="clear" w:color="auto" w:fill="auto"/>
          </w:tcPr>
          <w:p w:rsidR="002832DC" w:rsidRPr="009A098A" w:rsidRDefault="00E263E6" w:rsidP="00644744">
            <w:pPr>
              <w:overflowPunct w:val="0"/>
              <w:autoSpaceDE w:val="0"/>
              <w:autoSpaceDN w:val="0"/>
              <w:adjustRightInd w:val="0"/>
              <w:textAlignment w:val="baseline"/>
              <w:rPr>
                <w:rStyle w:val="go"/>
                <w:rFonts w:ascii="Bookman Old Style" w:hAnsi="Bookman Old Style"/>
                <w:sz w:val="20"/>
                <w:szCs w:val="20"/>
              </w:rPr>
            </w:pPr>
            <w:hyperlink r:id="rId12" w:history="1">
              <w:r w:rsidR="002832DC" w:rsidRPr="009A098A">
                <w:rPr>
                  <w:rStyle w:val="-"/>
                  <w:rFonts w:ascii="Bookman Old Style" w:hAnsi="Bookman Old Style"/>
                  <w:sz w:val="20"/>
                  <w:szCs w:val="20"/>
                </w:rPr>
                <w:t>dimtyros@otenet.gr</w:t>
              </w:r>
            </w:hyperlink>
          </w:p>
          <w:p w:rsidR="002832DC" w:rsidRPr="009A098A" w:rsidRDefault="00E263E6" w:rsidP="00644744">
            <w:pPr>
              <w:rPr>
                <w:rFonts w:ascii="Bookman Old Style" w:hAnsi="Bookman Old Style" w:cs="Arial"/>
                <w:sz w:val="20"/>
                <w:szCs w:val="20"/>
              </w:rPr>
            </w:pPr>
            <w:hyperlink r:id="rId13" w:history="1">
              <w:r w:rsidR="002832DC" w:rsidRPr="009A098A">
                <w:rPr>
                  <w:rStyle w:val="-"/>
                  <w:rFonts w:ascii="Bookman Old Style" w:hAnsi="Bookman Old Style"/>
                  <w:sz w:val="20"/>
                  <w:szCs w:val="20"/>
                </w:rPr>
                <w:t>info@notiakynouria.gov.gr</w:t>
              </w:r>
            </w:hyperlink>
          </w:p>
        </w:tc>
        <w:tc>
          <w:tcPr>
            <w:tcW w:w="3322" w:type="dxa"/>
            <w:shd w:val="clear" w:color="auto" w:fill="auto"/>
          </w:tcPr>
          <w:p w:rsidR="002832DC" w:rsidRPr="009A098A" w:rsidRDefault="002832DC" w:rsidP="00644744">
            <w:pPr>
              <w:overflowPunct w:val="0"/>
              <w:autoSpaceDE w:val="0"/>
              <w:autoSpaceDN w:val="0"/>
              <w:adjustRightInd w:val="0"/>
              <w:textAlignment w:val="baseline"/>
              <w:rPr>
                <w:rFonts w:ascii="Bookman Old Style" w:hAnsi="Bookman Old Style" w:cs="Arial"/>
                <w:sz w:val="20"/>
                <w:szCs w:val="20"/>
              </w:rPr>
            </w:pPr>
          </w:p>
        </w:tc>
      </w:tr>
    </w:tbl>
    <w:p w:rsidR="00191190" w:rsidRPr="002832DC" w:rsidRDefault="00191190" w:rsidP="003941B1">
      <w:pPr>
        <w:pStyle w:val="2"/>
        <w:jc w:val="left"/>
        <w:rPr>
          <w:rFonts w:ascii="Palatino Linotype" w:hAnsi="Palatino Linotype"/>
          <w:sz w:val="16"/>
          <w:szCs w:val="16"/>
        </w:rPr>
      </w:pPr>
    </w:p>
    <w:p w:rsidR="005000E2" w:rsidRPr="00577977" w:rsidRDefault="00577977" w:rsidP="005000E2">
      <w:pPr>
        <w:jc w:val="center"/>
        <w:rPr>
          <w:rFonts w:asciiTheme="minorHAnsi" w:hAnsiTheme="minorHAnsi"/>
          <w:b/>
          <w:caps/>
          <w:u w:val="single"/>
        </w:rPr>
      </w:pPr>
      <w:r w:rsidRPr="00577977">
        <w:rPr>
          <w:rFonts w:asciiTheme="minorHAnsi" w:hAnsiTheme="minorHAnsi"/>
          <w:b/>
          <w:caps/>
          <w:u w:val="single"/>
        </w:rPr>
        <w:t xml:space="preserve">περιληψη </w:t>
      </w:r>
      <w:r w:rsidR="005000E2" w:rsidRPr="00577977">
        <w:rPr>
          <w:rFonts w:asciiTheme="minorHAnsi" w:hAnsiTheme="minorHAnsi"/>
          <w:b/>
          <w:caps/>
          <w:u w:val="single"/>
        </w:rPr>
        <w:t>διακηρυξη</w:t>
      </w:r>
      <w:r w:rsidRPr="00577977">
        <w:rPr>
          <w:rFonts w:asciiTheme="minorHAnsi" w:hAnsiTheme="minorHAnsi"/>
          <w:b/>
          <w:caps/>
          <w:u w:val="single"/>
        </w:rPr>
        <w:t>σ</w:t>
      </w:r>
    </w:p>
    <w:p w:rsidR="005000E2" w:rsidRPr="005000E2" w:rsidRDefault="005000E2" w:rsidP="005000E2">
      <w:pPr>
        <w:jc w:val="center"/>
        <w:rPr>
          <w:rFonts w:asciiTheme="minorHAnsi" w:hAnsiTheme="minorHAnsi"/>
          <w:b/>
          <w:caps/>
          <w:sz w:val="22"/>
          <w:szCs w:val="22"/>
        </w:rPr>
      </w:pPr>
      <w:r w:rsidRPr="005000E2">
        <w:rPr>
          <w:rFonts w:asciiTheme="minorHAnsi" w:hAnsiTheme="minorHAnsi"/>
          <w:b/>
          <w:caps/>
          <w:sz w:val="22"/>
          <w:szCs w:val="22"/>
        </w:rPr>
        <w:t>Ηλεκτρονικος ανοικτός διαγωνισμος</w:t>
      </w:r>
      <w:r w:rsidRPr="005000E2">
        <w:rPr>
          <w:rFonts w:asciiTheme="minorHAnsi" w:hAnsiTheme="minorHAnsi"/>
          <w:b/>
          <w:bCs/>
          <w:sz w:val="22"/>
          <w:szCs w:val="22"/>
        </w:rPr>
        <w:t xml:space="preserve"> ΜΕ ΚΡΙΤΗΡΙΟ ΚΑΤΑΚΥΡΩΣΗΣ ΤΗΝ ΠΛΕΟΝ ΣΥΜΦΕΡΟΥΣΑ ΑΠΟ ΟΙΚΟΝΟΜΙΚΗΣ ΑΠΟΨΕΩΣ ΠΡΟΣΦΟΡΑ</w:t>
      </w:r>
    </w:p>
    <w:p w:rsidR="005000E2" w:rsidRPr="005000E2" w:rsidRDefault="005000E2" w:rsidP="005000E2">
      <w:pPr>
        <w:pBdr>
          <w:bottom w:val="single" w:sz="4" w:space="1" w:color="auto"/>
        </w:pBdr>
        <w:spacing w:line="480" w:lineRule="auto"/>
        <w:jc w:val="center"/>
        <w:rPr>
          <w:rFonts w:asciiTheme="minorHAnsi" w:hAnsiTheme="minorHAnsi"/>
          <w:b/>
          <w:caps/>
          <w:sz w:val="22"/>
          <w:szCs w:val="22"/>
        </w:rPr>
      </w:pPr>
      <w:r w:rsidRPr="005000E2">
        <w:rPr>
          <w:rFonts w:asciiTheme="minorHAnsi" w:hAnsiTheme="minorHAnsi"/>
          <w:b/>
          <w:caps/>
          <w:sz w:val="22"/>
          <w:szCs w:val="22"/>
        </w:rPr>
        <w:t xml:space="preserve">δικτυακοσ τοποσ υποβολησ προσφορασ: </w:t>
      </w:r>
      <w:hyperlink r:id="rId14" w:history="1">
        <w:r w:rsidRPr="005000E2">
          <w:rPr>
            <w:rStyle w:val="-"/>
            <w:rFonts w:asciiTheme="minorHAnsi" w:hAnsiTheme="minorHAnsi" w:cs="Verdana"/>
            <w:sz w:val="22"/>
            <w:szCs w:val="22"/>
          </w:rPr>
          <w:t>www.promitheus.gov.gr</w:t>
        </w:r>
      </w:hyperlink>
    </w:p>
    <w:p w:rsidR="005000E2" w:rsidRPr="005000E2" w:rsidRDefault="005000E2" w:rsidP="005000E2">
      <w:pPr>
        <w:jc w:val="center"/>
        <w:rPr>
          <w:rFonts w:asciiTheme="minorHAnsi" w:hAnsiTheme="minorHAnsi" w:cs="Arial"/>
          <w:b/>
          <w:sz w:val="22"/>
          <w:szCs w:val="22"/>
        </w:rPr>
      </w:pPr>
    </w:p>
    <w:p w:rsidR="005000E2" w:rsidRPr="005000E2" w:rsidRDefault="005000E2" w:rsidP="005000E2">
      <w:pPr>
        <w:jc w:val="center"/>
        <w:rPr>
          <w:rFonts w:asciiTheme="minorHAnsi" w:hAnsiTheme="minorHAnsi" w:cs="Arial"/>
          <w:b/>
          <w:sz w:val="22"/>
          <w:szCs w:val="22"/>
        </w:rPr>
      </w:pPr>
      <w:r w:rsidRPr="005000E2">
        <w:rPr>
          <w:rFonts w:asciiTheme="minorHAnsi" w:hAnsiTheme="minorHAnsi" w:cs="Arial"/>
          <w:b/>
          <w:sz w:val="22"/>
          <w:szCs w:val="22"/>
        </w:rPr>
        <w:t xml:space="preserve">ΓΙΑ ΤΗΝ ΕΠΙΛΟΓΗ ΑΝΑΔΟΧΟΥ ΤΟΥ ΕΡΓΟΥ </w:t>
      </w:r>
    </w:p>
    <w:p w:rsidR="005000E2" w:rsidRPr="005000E2" w:rsidRDefault="005000E2" w:rsidP="005000E2">
      <w:pPr>
        <w:jc w:val="center"/>
        <w:rPr>
          <w:rFonts w:asciiTheme="minorHAnsi" w:hAnsiTheme="minorHAnsi" w:cs="Arial"/>
          <w:b/>
          <w:sz w:val="22"/>
          <w:szCs w:val="22"/>
        </w:rPr>
      </w:pPr>
      <w:r w:rsidRPr="005000E2">
        <w:rPr>
          <w:rFonts w:asciiTheme="minorHAnsi" w:hAnsiTheme="minorHAnsi" w:cs="Arial"/>
          <w:b/>
          <w:sz w:val="22"/>
          <w:szCs w:val="22"/>
        </w:rPr>
        <w:t>«Οργάνωση διαδρομών σε θέσεις ενδιαφέροντος του Δήμου Νότιας Κυνουρίας – Σχεδιασμός και Υποδομές Σήμανσης»</w:t>
      </w:r>
    </w:p>
    <w:p w:rsidR="005000E2" w:rsidRPr="005000E2" w:rsidRDefault="005000E2" w:rsidP="005000E2">
      <w:pPr>
        <w:ind w:left="2679" w:hanging="2679"/>
        <w:rPr>
          <w:rFonts w:asciiTheme="minorHAnsi" w:hAnsiTheme="minorHAnsi"/>
          <w:sz w:val="22"/>
          <w:szCs w:val="22"/>
        </w:rPr>
      </w:pPr>
      <w:r w:rsidRPr="005000E2">
        <w:rPr>
          <w:rFonts w:asciiTheme="minorHAnsi" w:hAnsiTheme="minorHAnsi"/>
          <w:sz w:val="22"/>
          <w:szCs w:val="22"/>
        </w:rPr>
        <w:t xml:space="preserve">Διάρκεια του Έργου: </w:t>
      </w:r>
      <w:r w:rsidRPr="005000E2">
        <w:rPr>
          <w:rFonts w:asciiTheme="minorHAnsi" w:hAnsiTheme="minorHAnsi"/>
          <w:b/>
          <w:sz w:val="22"/>
          <w:szCs w:val="22"/>
        </w:rPr>
        <w:t xml:space="preserve">2 μήνες </w:t>
      </w:r>
      <w:r w:rsidRPr="005000E2">
        <w:rPr>
          <w:rFonts w:asciiTheme="minorHAnsi" w:hAnsiTheme="minorHAnsi"/>
          <w:sz w:val="22"/>
          <w:szCs w:val="22"/>
        </w:rPr>
        <w:t>από την υπογραφή της Σύμβασης</w:t>
      </w:r>
    </w:p>
    <w:p w:rsidR="005000E2" w:rsidRDefault="005000E2" w:rsidP="005000E2">
      <w:pPr>
        <w:ind w:left="2679" w:hanging="2679"/>
        <w:rPr>
          <w:rFonts w:asciiTheme="minorHAnsi" w:hAnsiTheme="minorHAnsi"/>
          <w:sz w:val="22"/>
          <w:szCs w:val="22"/>
        </w:rPr>
      </w:pPr>
      <w:r w:rsidRPr="005000E2">
        <w:rPr>
          <w:rFonts w:asciiTheme="minorHAnsi" w:hAnsiTheme="minorHAnsi"/>
          <w:sz w:val="22"/>
          <w:szCs w:val="22"/>
        </w:rPr>
        <w:t xml:space="preserve">Προϋπολογισμός : </w:t>
      </w:r>
      <w:r w:rsidRPr="005000E2">
        <w:rPr>
          <w:rFonts w:asciiTheme="minorHAnsi" w:hAnsiTheme="minorHAnsi"/>
          <w:b/>
          <w:sz w:val="22"/>
          <w:szCs w:val="22"/>
        </w:rPr>
        <w:t xml:space="preserve">86.100,00ΕΥΡΩ </w:t>
      </w:r>
      <w:r w:rsidRPr="005000E2">
        <w:rPr>
          <w:rFonts w:asciiTheme="minorHAnsi" w:hAnsiTheme="minorHAnsi"/>
          <w:sz w:val="22"/>
          <w:szCs w:val="22"/>
        </w:rPr>
        <w:t xml:space="preserve">(συμπεριλαμβανομένου του ΦΠΑ) </w:t>
      </w:r>
    </w:p>
    <w:p w:rsidR="005F7967" w:rsidRPr="005000E2" w:rsidRDefault="005F7967" w:rsidP="005000E2">
      <w:pPr>
        <w:ind w:left="2679" w:hanging="2679"/>
        <w:rPr>
          <w:rFonts w:asciiTheme="minorHAnsi" w:hAnsiTheme="minorHAnsi"/>
          <w:sz w:val="22"/>
          <w:szCs w:val="22"/>
        </w:rPr>
      </w:pPr>
      <w:r>
        <w:rPr>
          <w:rFonts w:asciiTheme="minorHAnsi" w:hAnsiTheme="minorHAnsi"/>
          <w:sz w:val="22"/>
          <w:szCs w:val="22"/>
        </w:rPr>
        <w:t xml:space="preserve">                                 Αναλυόμενο σε  70.000,00 € κόστος υπηρεσίας συν ΦΠΑ 23% 16.100</w:t>
      </w:r>
    </w:p>
    <w:p w:rsidR="005000E2" w:rsidRPr="005000E2" w:rsidRDefault="005000E2" w:rsidP="005000E2">
      <w:pPr>
        <w:spacing w:before="120"/>
        <w:rPr>
          <w:rFonts w:asciiTheme="minorHAnsi" w:hAnsiTheme="minorHAnsi"/>
          <w:b/>
          <w:sz w:val="22"/>
          <w:szCs w:val="22"/>
        </w:rPr>
      </w:pPr>
      <w:r w:rsidRPr="005000E2">
        <w:rPr>
          <w:rFonts w:asciiTheme="minorHAnsi" w:hAnsiTheme="minorHAnsi"/>
          <w:b/>
          <w:sz w:val="22"/>
          <w:szCs w:val="22"/>
        </w:rPr>
        <w:t>Αναθέτουσα Αρχή</w:t>
      </w:r>
      <w:r w:rsidRPr="005000E2">
        <w:rPr>
          <w:rFonts w:asciiTheme="minorHAnsi" w:hAnsiTheme="minorHAnsi"/>
          <w:sz w:val="22"/>
          <w:szCs w:val="22"/>
        </w:rPr>
        <w:t xml:space="preserve">: </w:t>
      </w:r>
      <w:r w:rsidRPr="005000E2">
        <w:rPr>
          <w:rFonts w:asciiTheme="minorHAnsi" w:hAnsiTheme="minorHAnsi"/>
          <w:b/>
          <w:sz w:val="22"/>
          <w:szCs w:val="22"/>
        </w:rPr>
        <w:t>Δήμος Νότιας Κυνουρίας</w:t>
      </w:r>
    </w:p>
    <w:p w:rsidR="005000E2" w:rsidRDefault="005000E2" w:rsidP="005000E2">
      <w:pPr>
        <w:rPr>
          <w:b/>
          <w:bCs/>
          <w:szCs w:val="18"/>
        </w:rPr>
      </w:pPr>
      <w:r w:rsidRPr="005000E2">
        <w:rPr>
          <w:rFonts w:asciiTheme="minorHAnsi" w:hAnsiTheme="minorHAnsi"/>
          <w:b/>
          <w:bCs/>
          <w:sz w:val="22"/>
          <w:szCs w:val="22"/>
        </w:rPr>
        <w:t>Ημερομηνία Λήξης</w:t>
      </w:r>
      <w:r w:rsidRPr="005000E2">
        <w:rPr>
          <w:rFonts w:asciiTheme="minorHAnsi" w:hAnsiTheme="minorHAnsi"/>
          <w:bCs/>
          <w:sz w:val="22"/>
          <w:szCs w:val="22"/>
        </w:rPr>
        <w:t xml:space="preserve"> της προθεσμίας ηλεκτρονικής υποβολής προσφορών: </w:t>
      </w:r>
      <w:r w:rsidR="00B43591">
        <w:rPr>
          <w:rFonts w:asciiTheme="minorHAnsi" w:hAnsiTheme="minorHAnsi"/>
          <w:b/>
          <w:bCs/>
          <w:sz w:val="22"/>
          <w:szCs w:val="22"/>
        </w:rPr>
        <w:t>Δευτέρα</w:t>
      </w:r>
      <w:r w:rsidR="00064A21">
        <w:rPr>
          <w:rFonts w:asciiTheme="minorHAnsi" w:hAnsiTheme="minorHAnsi"/>
          <w:b/>
          <w:bCs/>
          <w:sz w:val="22"/>
          <w:szCs w:val="22"/>
        </w:rPr>
        <w:t xml:space="preserve"> 2 Νοεμβρίου 2015 </w:t>
      </w:r>
    </w:p>
    <w:p w:rsidR="00B03942" w:rsidRPr="002C7453" w:rsidRDefault="00B03942" w:rsidP="00B03942">
      <w:pPr>
        <w:spacing w:before="80"/>
        <w:jc w:val="both"/>
        <w:rPr>
          <w:rFonts w:ascii="Palatino Linotype" w:hAnsi="Palatino Linotype"/>
          <w:b/>
          <w:sz w:val="16"/>
          <w:szCs w:val="16"/>
        </w:rPr>
      </w:pPr>
    </w:p>
    <w:p w:rsidR="0070752B" w:rsidRPr="000261B3" w:rsidRDefault="003941B1" w:rsidP="000261B3">
      <w:pPr>
        <w:jc w:val="both"/>
        <w:rPr>
          <w:rFonts w:ascii="Calibri" w:hAnsi="Calibri"/>
          <w:sz w:val="22"/>
          <w:szCs w:val="22"/>
        </w:rPr>
      </w:pPr>
      <w:r w:rsidRPr="000261B3">
        <w:rPr>
          <w:rFonts w:ascii="Calibri" w:hAnsi="Calibri"/>
          <w:sz w:val="22"/>
          <w:szCs w:val="22"/>
        </w:rPr>
        <w:t xml:space="preserve">Ο </w:t>
      </w:r>
      <w:r w:rsidRPr="000261B3">
        <w:rPr>
          <w:rFonts w:ascii="Calibri" w:hAnsi="Calibri"/>
          <w:b/>
          <w:sz w:val="22"/>
          <w:szCs w:val="22"/>
        </w:rPr>
        <w:t>Δήμος</w:t>
      </w:r>
      <w:r w:rsidR="00044ECD" w:rsidRPr="000261B3">
        <w:rPr>
          <w:rFonts w:ascii="Calibri" w:hAnsi="Calibri"/>
          <w:b/>
          <w:sz w:val="22"/>
          <w:szCs w:val="22"/>
        </w:rPr>
        <w:t xml:space="preserve"> Νότιας Κυνουρίας </w:t>
      </w:r>
      <w:r w:rsidRPr="000261B3">
        <w:rPr>
          <w:rFonts w:ascii="Calibri" w:hAnsi="Calibri"/>
          <w:sz w:val="22"/>
          <w:szCs w:val="22"/>
        </w:rPr>
        <w:t xml:space="preserve"> </w:t>
      </w:r>
      <w:r w:rsidR="00B03942" w:rsidRPr="000261B3">
        <w:rPr>
          <w:rFonts w:ascii="Calibri" w:hAnsi="Calibri"/>
          <w:sz w:val="22"/>
          <w:szCs w:val="22"/>
        </w:rPr>
        <w:t>προκηρύσσει Ηλεκτρονικό Ανοικτό</w:t>
      </w:r>
      <w:r w:rsidR="00F77A0E" w:rsidRPr="000261B3">
        <w:rPr>
          <w:rFonts w:ascii="Calibri" w:hAnsi="Calibri"/>
          <w:sz w:val="22"/>
          <w:szCs w:val="22"/>
        </w:rPr>
        <w:t xml:space="preserve"> διαγωνισμός </w:t>
      </w:r>
      <w:r w:rsidRPr="000261B3">
        <w:rPr>
          <w:rFonts w:ascii="Calibri" w:hAnsi="Calibri"/>
          <w:sz w:val="22"/>
          <w:szCs w:val="22"/>
        </w:rPr>
        <w:t xml:space="preserve">με </w:t>
      </w:r>
      <w:r w:rsidR="0081244A" w:rsidRPr="000261B3">
        <w:rPr>
          <w:rFonts w:ascii="Calibri" w:hAnsi="Calibri"/>
          <w:sz w:val="22"/>
          <w:szCs w:val="22"/>
        </w:rPr>
        <w:t>κριτήριο επιλογής αναδόχου την πλέον συμφέρουσα από οικονομική άποψη προσφορά</w:t>
      </w:r>
      <w:r w:rsidRPr="000261B3">
        <w:rPr>
          <w:rFonts w:ascii="Calibri" w:hAnsi="Calibri"/>
          <w:sz w:val="22"/>
          <w:szCs w:val="22"/>
        </w:rPr>
        <w:t xml:space="preserve"> για την </w:t>
      </w:r>
      <w:r w:rsidR="0081244A" w:rsidRPr="000261B3">
        <w:rPr>
          <w:rFonts w:ascii="Calibri" w:hAnsi="Calibri"/>
          <w:sz w:val="22"/>
          <w:szCs w:val="22"/>
        </w:rPr>
        <w:t>υλοποίηση</w:t>
      </w:r>
      <w:r w:rsidRPr="000261B3">
        <w:rPr>
          <w:rFonts w:ascii="Calibri" w:hAnsi="Calibri"/>
          <w:sz w:val="22"/>
          <w:szCs w:val="22"/>
        </w:rPr>
        <w:t xml:space="preserve"> του έργου με τίτλο: </w:t>
      </w:r>
    </w:p>
    <w:p w:rsidR="005000E2" w:rsidRPr="005000E2" w:rsidRDefault="005000E2" w:rsidP="005000E2">
      <w:pPr>
        <w:jc w:val="center"/>
        <w:rPr>
          <w:rFonts w:asciiTheme="minorHAnsi" w:hAnsiTheme="minorHAnsi" w:cs="Arial"/>
          <w:b/>
          <w:sz w:val="22"/>
          <w:szCs w:val="22"/>
        </w:rPr>
      </w:pPr>
      <w:r w:rsidRPr="005000E2">
        <w:rPr>
          <w:rFonts w:asciiTheme="minorHAnsi" w:hAnsiTheme="minorHAnsi" w:cs="Arial"/>
          <w:b/>
          <w:sz w:val="22"/>
          <w:szCs w:val="22"/>
        </w:rPr>
        <w:t>«Οργάνωση διαδρομών σε θέσεις ενδιαφέροντος του Δήμου Νότιας Κυνουρίας – Σχεδιασμός και Υποδομές Σήμανσης»</w:t>
      </w:r>
    </w:p>
    <w:p w:rsidR="00B03942" w:rsidRPr="00B03942" w:rsidRDefault="00B03942" w:rsidP="00B03942">
      <w:pPr>
        <w:autoSpaceDE w:val="0"/>
        <w:autoSpaceDN w:val="0"/>
        <w:adjustRightInd w:val="0"/>
        <w:rPr>
          <w:rFonts w:ascii="Calibri" w:hAnsi="Calibri" w:cs="ArialMT"/>
          <w:sz w:val="22"/>
          <w:szCs w:val="22"/>
        </w:rPr>
      </w:pPr>
      <w:r w:rsidRPr="00B03942">
        <w:rPr>
          <w:rFonts w:ascii="Calibri" w:hAnsi="Calibri" w:cs="ArialMT"/>
          <w:sz w:val="22"/>
          <w:szCs w:val="22"/>
        </w:rPr>
        <w:t>Ο διαγωνισμός θα πραγματοποιηθεί με χρήση της πλατφόρμας του Εθνικού Συστήματος Ηλεκτρονικών</w:t>
      </w:r>
    </w:p>
    <w:p w:rsidR="00B03942" w:rsidRPr="00B03942" w:rsidRDefault="00B03942" w:rsidP="00B03942">
      <w:pPr>
        <w:autoSpaceDE w:val="0"/>
        <w:autoSpaceDN w:val="0"/>
        <w:adjustRightInd w:val="0"/>
        <w:rPr>
          <w:rFonts w:ascii="Calibri" w:hAnsi="Calibri" w:cs="Arial-BoldMT"/>
          <w:b/>
          <w:bCs/>
          <w:sz w:val="22"/>
          <w:szCs w:val="22"/>
        </w:rPr>
      </w:pPr>
      <w:r w:rsidRPr="00B03942">
        <w:rPr>
          <w:rFonts w:ascii="Calibri" w:hAnsi="Calibri" w:cs="ArialMT"/>
          <w:sz w:val="22"/>
          <w:szCs w:val="22"/>
        </w:rPr>
        <w:lastRenderedPageBreak/>
        <w:t xml:space="preserve">Δημοσίων Συμβάσεων (ΕΣΗΔΗΣ) μέσω της διαδικτυακής πύλης </w:t>
      </w:r>
      <w:r w:rsidRPr="00B03942">
        <w:rPr>
          <w:rFonts w:ascii="Calibri" w:hAnsi="Calibri" w:cs="Arial-BoldMT"/>
          <w:b/>
          <w:bCs/>
          <w:sz w:val="22"/>
          <w:szCs w:val="22"/>
        </w:rPr>
        <w:t xml:space="preserve">www.promitheus.gov.gr </w:t>
      </w:r>
      <w:r w:rsidRPr="00B03942">
        <w:rPr>
          <w:rFonts w:ascii="Calibri" w:hAnsi="Calibri" w:cs="ArialMT"/>
          <w:sz w:val="22"/>
          <w:szCs w:val="22"/>
        </w:rPr>
        <w:t>του συστήματος</w:t>
      </w:r>
      <w:r w:rsidRPr="00B03942">
        <w:rPr>
          <w:rFonts w:ascii="Calibri" w:hAnsi="Calibri" w:cs="Arial-BoldMT"/>
          <w:b/>
          <w:bCs/>
          <w:sz w:val="22"/>
          <w:szCs w:val="22"/>
        </w:rPr>
        <w:t xml:space="preserve"> </w:t>
      </w:r>
    </w:p>
    <w:p w:rsidR="005000E2" w:rsidRPr="00E86E73" w:rsidRDefault="00B03942" w:rsidP="005000E2">
      <w:pPr>
        <w:autoSpaceDE w:val="0"/>
        <w:autoSpaceDN w:val="0"/>
        <w:adjustRightInd w:val="0"/>
        <w:jc w:val="both"/>
        <w:rPr>
          <w:rFonts w:ascii="Calibri" w:hAnsi="Calibri" w:cs="ArialMT"/>
          <w:sz w:val="22"/>
          <w:szCs w:val="22"/>
          <w:u w:val="single"/>
        </w:rPr>
      </w:pPr>
      <w:r w:rsidRPr="00B03942">
        <w:rPr>
          <w:rFonts w:ascii="Calibri" w:hAnsi="Calibri" w:cs="Arial-BoldMT"/>
          <w:b/>
          <w:bCs/>
          <w:sz w:val="22"/>
          <w:szCs w:val="22"/>
        </w:rPr>
        <w:t xml:space="preserve">ΚΑΤΑΛΗΚΤΙΚΗ ΗΜΕΡΟΜΗΝΙΑ και ώρα ΥΠΟΒΟΛΗΣ ΠΡΟΣΦΟΡΩΝ: </w:t>
      </w:r>
      <w:r w:rsidR="00064A21">
        <w:rPr>
          <w:rFonts w:ascii="Calibri" w:hAnsi="Calibri" w:cs="Arial-BoldMT"/>
          <w:b/>
          <w:bCs/>
          <w:sz w:val="22"/>
          <w:szCs w:val="22"/>
          <w:u w:val="single"/>
        </w:rPr>
        <w:t xml:space="preserve">Δευτέρα 2 Νοεμβρίου 2015 </w:t>
      </w:r>
      <w:r w:rsidRPr="007C5626">
        <w:rPr>
          <w:rFonts w:ascii="Calibri" w:hAnsi="Calibri" w:cs="ArialMT"/>
          <w:sz w:val="22"/>
          <w:szCs w:val="22"/>
        </w:rPr>
        <w:t>και ώρα</w:t>
      </w:r>
      <w:r w:rsidR="00E86E73" w:rsidRPr="00E86E73">
        <w:rPr>
          <w:rFonts w:ascii="Calibri" w:hAnsi="Calibri" w:cs="ArialMT"/>
          <w:sz w:val="22"/>
          <w:szCs w:val="22"/>
        </w:rPr>
        <w:t xml:space="preserve"> </w:t>
      </w:r>
      <w:r w:rsidR="00E86E73" w:rsidRPr="00E86E73">
        <w:rPr>
          <w:rFonts w:ascii="Calibri" w:hAnsi="Calibri" w:cs="ArialMT"/>
          <w:sz w:val="22"/>
          <w:szCs w:val="22"/>
          <w:u w:val="single"/>
        </w:rPr>
        <w:t>12.00</w:t>
      </w:r>
      <w:r w:rsidR="00E86E73" w:rsidRPr="00E86E73">
        <w:rPr>
          <w:rFonts w:ascii="Calibri" w:hAnsi="Calibri" w:cs="ArialMT"/>
          <w:sz w:val="22"/>
          <w:szCs w:val="22"/>
        </w:rPr>
        <w:t xml:space="preserve"> (</w:t>
      </w:r>
      <w:r w:rsidRPr="00B03942">
        <w:rPr>
          <w:rFonts w:ascii="Calibri" w:hAnsi="Calibri" w:cs="ArialMT"/>
          <w:sz w:val="22"/>
          <w:szCs w:val="22"/>
        </w:rPr>
        <w:t>ώρα λήξης υποβολής των προσφορών) . Η ηλεκτρονική αποσφράγιση των προσφορών γίνεται</w:t>
      </w:r>
      <w:r w:rsidR="007B7DB9">
        <w:rPr>
          <w:rFonts w:ascii="Calibri" w:hAnsi="Calibri" w:cs="ArialMT"/>
          <w:sz w:val="22"/>
          <w:szCs w:val="22"/>
        </w:rPr>
        <w:t xml:space="preserve"> </w:t>
      </w:r>
      <w:r w:rsidRPr="00B03942">
        <w:rPr>
          <w:rFonts w:ascii="Calibri" w:hAnsi="Calibri" w:cs="ArialMT"/>
          <w:sz w:val="22"/>
          <w:szCs w:val="22"/>
        </w:rPr>
        <w:t>τέσσερεις (4) εργάσιμες ημέρες μετά την καταληκτική ημερομηνία υποβολής των προσφορών δηλαδή</w:t>
      </w:r>
      <w:r w:rsidR="007B7DB9">
        <w:rPr>
          <w:rFonts w:ascii="Calibri" w:hAnsi="Calibri" w:cs="ArialMT"/>
          <w:sz w:val="22"/>
          <w:szCs w:val="22"/>
        </w:rPr>
        <w:t xml:space="preserve"> </w:t>
      </w:r>
      <w:r w:rsidR="005000E2" w:rsidRPr="00B03942">
        <w:rPr>
          <w:rFonts w:ascii="Calibri" w:hAnsi="Calibri" w:cs="Arial-BoldMT"/>
          <w:b/>
          <w:bCs/>
          <w:sz w:val="22"/>
          <w:szCs w:val="22"/>
        </w:rPr>
        <w:t xml:space="preserve"> </w:t>
      </w:r>
      <w:r w:rsidR="00064A21">
        <w:rPr>
          <w:rFonts w:ascii="Calibri" w:hAnsi="Calibri" w:cs="Arial-BoldMT"/>
          <w:b/>
          <w:bCs/>
          <w:sz w:val="22"/>
          <w:szCs w:val="22"/>
          <w:u w:val="single"/>
        </w:rPr>
        <w:t xml:space="preserve">Παρασκευή 6 Νοεμβρίου 2015 </w:t>
      </w:r>
      <w:r w:rsidR="005000E2" w:rsidRPr="007C5626">
        <w:rPr>
          <w:rFonts w:ascii="Calibri" w:hAnsi="Calibri" w:cs="ArialMT"/>
          <w:sz w:val="22"/>
          <w:szCs w:val="22"/>
        </w:rPr>
        <w:t>και ώρα</w:t>
      </w:r>
      <w:r w:rsidR="00E86E73" w:rsidRPr="00E86E73">
        <w:rPr>
          <w:rFonts w:ascii="Calibri" w:hAnsi="Calibri" w:cs="ArialMT"/>
          <w:sz w:val="22"/>
          <w:szCs w:val="22"/>
        </w:rPr>
        <w:t xml:space="preserve"> </w:t>
      </w:r>
      <w:r w:rsidR="00E86E73" w:rsidRPr="00E86E73">
        <w:rPr>
          <w:rFonts w:ascii="Calibri" w:hAnsi="Calibri" w:cs="ArialMT"/>
          <w:sz w:val="22"/>
          <w:szCs w:val="22"/>
          <w:u w:val="single"/>
        </w:rPr>
        <w:t>12.00</w:t>
      </w:r>
    </w:p>
    <w:p w:rsidR="003941B1" w:rsidRPr="00B03942" w:rsidRDefault="003941B1" w:rsidP="005000E2">
      <w:pPr>
        <w:autoSpaceDE w:val="0"/>
        <w:autoSpaceDN w:val="0"/>
        <w:adjustRightInd w:val="0"/>
        <w:jc w:val="both"/>
        <w:rPr>
          <w:rFonts w:ascii="Calibri" w:hAnsi="Calibri"/>
          <w:sz w:val="22"/>
          <w:szCs w:val="22"/>
        </w:rPr>
      </w:pPr>
      <w:r w:rsidRPr="00B03942">
        <w:rPr>
          <w:rFonts w:ascii="Calibri" w:hAnsi="Calibri"/>
          <w:sz w:val="22"/>
          <w:szCs w:val="22"/>
        </w:rPr>
        <w:t xml:space="preserve">Ο </w:t>
      </w:r>
      <w:r w:rsidR="000577E6" w:rsidRPr="00B03942">
        <w:rPr>
          <w:rFonts w:ascii="Calibri" w:hAnsi="Calibri"/>
          <w:sz w:val="22"/>
          <w:szCs w:val="22"/>
        </w:rPr>
        <w:t xml:space="preserve">συνολικός προϋπολογισμός </w:t>
      </w:r>
      <w:r w:rsidRPr="00B03942">
        <w:rPr>
          <w:rFonts w:ascii="Calibri" w:hAnsi="Calibri"/>
          <w:sz w:val="22"/>
          <w:szCs w:val="22"/>
        </w:rPr>
        <w:t xml:space="preserve"> του έργου</w:t>
      </w:r>
      <w:r w:rsidR="000577E6" w:rsidRPr="00B03942">
        <w:rPr>
          <w:rFonts w:ascii="Calibri" w:hAnsi="Calibri"/>
          <w:sz w:val="22"/>
          <w:szCs w:val="22"/>
        </w:rPr>
        <w:t xml:space="preserve"> </w:t>
      </w:r>
      <w:r w:rsidRPr="00B03942">
        <w:rPr>
          <w:rFonts w:ascii="Calibri" w:hAnsi="Calibri"/>
          <w:sz w:val="22"/>
          <w:szCs w:val="22"/>
        </w:rPr>
        <w:t xml:space="preserve">ανέρχεται στο ποσό των </w:t>
      </w:r>
      <w:r w:rsidR="005000E2">
        <w:rPr>
          <w:rFonts w:ascii="Calibri" w:hAnsi="Calibri"/>
          <w:b/>
          <w:sz w:val="22"/>
          <w:szCs w:val="22"/>
        </w:rPr>
        <w:t>86.100</w:t>
      </w:r>
      <w:r w:rsidR="000577E6" w:rsidRPr="00B03942">
        <w:rPr>
          <w:rFonts w:ascii="Calibri" w:hAnsi="Calibri"/>
          <w:b/>
          <w:sz w:val="22"/>
          <w:szCs w:val="22"/>
        </w:rPr>
        <w:t>,00</w:t>
      </w:r>
      <w:r w:rsidRPr="00B03942">
        <w:rPr>
          <w:rFonts w:ascii="Calibri" w:hAnsi="Calibri"/>
          <w:sz w:val="22"/>
          <w:szCs w:val="22"/>
        </w:rPr>
        <w:t xml:space="preserve"> </w:t>
      </w:r>
      <w:r w:rsidRPr="00B03942">
        <w:rPr>
          <w:rFonts w:ascii="Calibri" w:hAnsi="Calibri"/>
          <w:b/>
          <w:sz w:val="22"/>
          <w:szCs w:val="22"/>
        </w:rPr>
        <w:t>ΕΥΡΩ</w:t>
      </w:r>
      <w:r w:rsidRPr="00B03942">
        <w:rPr>
          <w:rFonts w:ascii="Calibri" w:hAnsi="Calibri"/>
          <w:sz w:val="22"/>
          <w:szCs w:val="22"/>
        </w:rPr>
        <w:t xml:space="preserve"> </w:t>
      </w:r>
      <w:r w:rsidR="000577E6" w:rsidRPr="00B03942">
        <w:rPr>
          <w:rFonts w:ascii="Calibri" w:hAnsi="Calibri"/>
          <w:b/>
          <w:sz w:val="22"/>
          <w:szCs w:val="22"/>
        </w:rPr>
        <w:t xml:space="preserve">συμπεριλαμβανόμενου του αναλογούντος </w:t>
      </w:r>
      <w:r w:rsidRPr="00B03942">
        <w:rPr>
          <w:rFonts w:ascii="Calibri" w:hAnsi="Calibri"/>
          <w:b/>
          <w:sz w:val="22"/>
          <w:szCs w:val="22"/>
        </w:rPr>
        <w:t xml:space="preserve"> Φ.Π.Α.</w:t>
      </w:r>
      <w:r w:rsidRPr="00B03942">
        <w:rPr>
          <w:rFonts w:ascii="Calibri" w:hAnsi="Calibri"/>
          <w:sz w:val="22"/>
          <w:szCs w:val="22"/>
        </w:rPr>
        <w:t>).</w:t>
      </w:r>
    </w:p>
    <w:p w:rsidR="00B03942" w:rsidRPr="00B03942" w:rsidRDefault="00B03942" w:rsidP="00B03942">
      <w:pPr>
        <w:autoSpaceDE w:val="0"/>
        <w:autoSpaceDN w:val="0"/>
        <w:adjustRightInd w:val="0"/>
        <w:rPr>
          <w:rFonts w:ascii="Calibri" w:hAnsi="Calibri" w:cs="Calibri Light"/>
          <w:sz w:val="22"/>
          <w:szCs w:val="22"/>
        </w:rPr>
      </w:pPr>
      <w:r w:rsidRPr="00B03942">
        <w:rPr>
          <w:rFonts w:ascii="Calibri" w:hAnsi="Calibri" w:cs="Calibri Light"/>
          <w:sz w:val="22"/>
          <w:szCs w:val="22"/>
        </w:rPr>
        <w:t>Τα έγγραφα του διαγωνισμού διατίθενται ηλεκτρονικά από την διαδικτυακή πύλη www.promitheus.gov.gr του Ε.Σ.Η.ΔΗ.Σ</w:t>
      </w:r>
    </w:p>
    <w:p w:rsidR="00E64C22" w:rsidRPr="007B7DB9" w:rsidRDefault="003941B1" w:rsidP="003941B1">
      <w:pPr>
        <w:ind w:left="426"/>
        <w:jc w:val="both"/>
        <w:rPr>
          <w:rFonts w:ascii="Calibri" w:hAnsi="Calibri"/>
          <w:sz w:val="22"/>
          <w:szCs w:val="22"/>
        </w:rPr>
      </w:pPr>
      <w:r w:rsidRPr="007B7DB9">
        <w:rPr>
          <w:rFonts w:ascii="Calibri" w:hAnsi="Calibri"/>
          <w:sz w:val="22"/>
          <w:szCs w:val="22"/>
        </w:rPr>
        <w:t>Στο διαγωνισμό</w:t>
      </w:r>
      <w:r w:rsidR="000577E6" w:rsidRPr="007B7DB9">
        <w:rPr>
          <w:rFonts w:ascii="Calibri" w:hAnsi="Calibri"/>
          <w:sz w:val="22"/>
          <w:szCs w:val="22"/>
        </w:rPr>
        <w:t xml:space="preserve"> δικαίωμα συμμετοχής έχουν </w:t>
      </w:r>
      <w:r w:rsidRPr="007B7DB9">
        <w:rPr>
          <w:rFonts w:ascii="Calibri" w:hAnsi="Calibri"/>
          <w:sz w:val="22"/>
          <w:szCs w:val="22"/>
        </w:rPr>
        <w:t xml:space="preserve">: </w:t>
      </w:r>
    </w:p>
    <w:p w:rsidR="005000E2" w:rsidRPr="00D728F7" w:rsidRDefault="005000E2" w:rsidP="00E86E73">
      <w:pPr>
        <w:jc w:val="both"/>
        <w:rPr>
          <w:szCs w:val="18"/>
        </w:rPr>
      </w:pPr>
      <w:r w:rsidRPr="00D728F7">
        <w:rPr>
          <w:b/>
          <w:szCs w:val="18"/>
        </w:rPr>
        <w:t>Δικαίωμα</w:t>
      </w:r>
      <w:r w:rsidRPr="00D728F7">
        <w:rPr>
          <w:szCs w:val="18"/>
        </w:rPr>
        <w:t xml:space="preserve"> συμμετοχής στον διαγωνισμό, έχουν Φυσικά ή νομικά πρόσωπα, ή ενώσεις ή κοινοπραξίες αυτών που υποβάλλουν κοινή προσφορά, που έχουν συσταθεί σύμφωνα με τη νομοθεσία ενός Κράτους </w:t>
      </w:r>
      <w:r>
        <w:rPr>
          <w:szCs w:val="18"/>
        </w:rPr>
        <w:t>–</w:t>
      </w:r>
      <w:r w:rsidRPr="00D728F7">
        <w:rPr>
          <w:szCs w:val="18"/>
        </w:rPr>
        <w:t xml:space="preserve"> Μέλους της ΕΕ, του Ε.Ο.Χ όπως και χωρών που έχουν υπογράψει και κυρώσει τη Συμφωνία περί Δημοσίων Συμβάσεων του Παγκόσμιου Οργανισμού Εμπορίου (Π.Ο.Ε) και έχουν την καταστατική τους έδρα, την κεντρική διοίκηση ή την κύρια εγκατάστασή τους στο εσωτερικό της ΕΕ, του ΕΟΧ και στο εσωτερικό των χωρών που είναι συμβαλλόμενα μέρη στη Συμφωνία Δημοσίων Συμβάσεων του Παγκόσμιου Οργανισμού Εμπορίου (Π.Ο.Ε</w:t>
      </w:r>
      <w:r w:rsidRPr="00D728F7">
        <w:rPr>
          <w:rFonts w:cs="Arial"/>
          <w:szCs w:val="18"/>
        </w:rPr>
        <w:t>),</w:t>
      </w:r>
      <w:r w:rsidRPr="00D728F7">
        <w:rPr>
          <w:szCs w:val="18"/>
        </w:rPr>
        <w:t>η οποία κυρώθηκε από τη Ελλάδα με το Ν2513/97(ΦΕΚ139/Α/27.06.97) ή σε τρίτες χώρες που έχουν συνάψει συμφωνίες σύνδεσης με την Ε.Ε</w:t>
      </w:r>
      <w:r w:rsidRPr="00D728F7">
        <w:rPr>
          <w:rFonts w:cs="Arial"/>
          <w:spacing w:val="40"/>
          <w:szCs w:val="18"/>
        </w:rPr>
        <w:t>,</w:t>
      </w:r>
      <w:r w:rsidRPr="00D728F7">
        <w:rPr>
          <w:szCs w:val="18"/>
        </w:rPr>
        <w:t>και έχουν αποδεδειγμένες ικανότητες, εξειδικευμένες γνώσεις και εμπειρία κατά την τελευταία τριετία σε έργα σχεδιασμού, οργάνωσης, παραγωγής και εγκατάστασης μέσων ερμηνείας περιβάλλοντος. Απαιτείται:</w:t>
      </w:r>
    </w:p>
    <w:p w:rsidR="005000E2" w:rsidRPr="00D728F7" w:rsidRDefault="005000E2" w:rsidP="005000E2">
      <w:pPr>
        <w:spacing w:before="120"/>
        <w:rPr>
          <w:szCs w:val="18"/>
        </w:rPr>
      </w:pPr>
      <w:r w:rsidRPr="00D728F7">
        <w:rPr>
          <w:szCs w:val="18"/>
        </w:rPr>
        <w:t xml:space="preserve">α) τα ως άνω έργα να έχουν συνολική αμοιβή σύμβασης τουλάχιστον </w:t>
      </w:r>
      <w:r>
        <w:rPr>
          <w:szCs w:val="18"/>
        </w:rPr>
        <w:t>7</w:t>
      </w:r>
      <w:r w:rsidRPr="00D728F7">
        <w:rPr>
          <w:szCs w:val="18"/>
        </w:rPr>
        <w:t xml:space="preserve">0.000,00€ χωρίς ΦΠΑ. </w:t>
      </w:r>
    </w:p>
    <w:p w:rsidR="005000E2" w:rsidRPr="00D728F7" w:rsidRDefault="005000E2" w:rsidP="005000E2">
      <w:pPr>
        <w:spacing w:before="120"/>
        <w:rPr>
          <w:szCs w:val="18"/>
        </w:rPr>
      </w:pPr>
      <w:r w:rsidRPr="00D728F7">
        <w:rPr>
          <w:szCs w:val="18"/>
        </w:rPr>
        <w:t>Β) οι ενδιαφερόμενοι να έχουν αναλάβει τα έργα αυτά ως Ανάδοχοι ή να έχουν συμμετέχει στο Ανάδοχο σχήμα με ποσοστό συμμετοχής τουλάχιστον 25%.</w:t>
      </w:r>
    </w:p>
    <w:p w:rsidR="005000E2" w:rsidRPr="00D728F7" w:rsidRDefault="005000E2" w:rsidP="005000E2">
      <w:pPr>
        <w:rPr>
          <w:rFonts w:cs="Arial"/>
          <w:szCs w:val="18"/>
        </w:rPr>
      </w:pPr>
      <w:r w:rsidRPr="00D728F7">
        <w:rPr>
          <w:rFonts w:cs="Arial"/>
          <w:szCs w:val="18"/>
        </w:rPr>
        <w:t>Επιπλέον, ο υποψήφιος ανάδοχος απαιτείται να διαθέτει την κατάλληλη οργάνωση και δομή, δηλαδή:</w:t>
      </w:r>
    </w:p>
    <w:p w:rsidR="005000E2" w:rsidRPr="00D728F7" w:rsidRDefault="005000E2" w:rsidP="005000E2">
      <w:pPr>
        <w:numPr>
          <w:ilvl w:val="0"/>
          <w:numId w:val="14"/>
        </w:numPr>
        <w:tabs>
          <w:tab w:val="left" w:pos="426"/>
        </w:tabs>
        <w:spacing w:before="120" w:after="120"/>
        <w:ind w:left="425" w:hanging="425"/>
        <w:jc w:val="both"/>
        <w:rPr>
          <w:rFonts w:cs="Arial"/>
          <w:b/>
          <w:szCs w:val="18"/>
          <w:u w:val="single"/>
        </w:rPr>
      </w:pPr>
      <w:r w:rsidRPr="00D728F7">
        <w:rPr>
          <w:rFonts w:cs="Arial"/>
          <w:b/>
          <w:szCs w:val="18"/>
        </w:rPr>
        <w:t>Ομάδα έργου</w:t>
      </w:r>
      <w:r w:rsidRPr="00D728F7">
        <w:rPr>
          <w:rFonts w:cs="Arial"/>
          <w:szCs w:val="18"/>
        </w:rPr>
        <w:t>, στη σύνθεση της οποίας θα περιλαμβάνονται οι παρακάτω τρεις (3)</w:t>
      </w:r>
      <w:r w:rsidRPr="00D728F7">
        <w:rPr>
          <w:rFonts w:cs="Arial"/>
          <w:b/>
          <w:szCs w:val="18"/>
          <w:u w:val="single"/>
        </w:rPr>
        <w:t xml:space="preserve"> ειδικοί επιστήμονες: </w:t>
      </w:r>
    </w:p>
    <w:p w:rsidR="005000E2" w:rsidRPr="0058695A" w:rsidRDefault="005000E2" w:rsidP="005000E2">
      <w:pPr>
        <w:spacing w:after="60"/>
        <w:rPr>
          <w:rFonts w:cs="Arial"/>
          <w:szCs w:val="18"/>
          <w:u w:val="single"/>
        </w:rPr>
      </w:pPr>
      <w:r w:rsidRPr="0058695A">
        <w:rPr>
          <w:rFonts w:cs="Arial"/>
          <w:b/>
          <w:szCs w:val="18"/>
          <w:u w:val="single"/>
        </w:rPr>
        <w:t>Α)</w:t>
      </w:r>
      <w:r w:rsidRPr="0058695A">
        <w:rPr>
          <w:rFonts w:cs="Arial"/>
          <w:szCs w:val="18"/>
          <w:u w:val="single"/>
        </w:rPr>
        <w:t xml:space="preserve"> Έναν επιστήμονα με εμπειρία δέκα (10) τουλάχιστον ετών στο συντονισμό έργων ερμηνείας περιβάλλοντος. </w:t>
      </w:r>
    </w:p>
    <w:p w:rsidR="005000E2" w:rsidRPr="0058695A" w:rsidRDefault="005000E2" w:rsidP="005000E2">
      <w:pPr>
        <w:spacing w:after="60"/>
        <w:rPr>
          <w:rFonts w:cs="Arial"/>
          <w:szCs w:val="18"/>
          <w:u w:val="single"/>
        </w:rPr>
      </w:pPr>
      <w:r w:rsidRPr="0058695A">
        <w:rPr>
          <w:rFonts w:cs="Arial"/>
          <w:b/>
          <w:szCs w:val="18"/>
          <w:u w:val="single"/>
        </w:rPr>
        <w:t>Β)</w:t>
      </w:r>
      <w:r w:rsidRPr="0058695A">
        <w:rPr>
          <w:rFonts w:cs="Arial"/>
          <w:szCs w:val="18"/>
          <w:u w:val="single"/>
        </w:rPr>
        <w:t xml:space="preserve"> Έναν επιστήμονα με εμπειρία δέκα (10) τουλάχιστον ετών στον αρχιτεκτονικό σχεδιασμό.</w:t>
      </w:r>
    </w:p>
    <w:p w:rsidR="005000E2" w:rsidRPr="0058695A" w:rsidRDefault="005000E2" w:rsidP="005000E2">
      <w:pPr>
        <w:spacing w:after="60"/>
        <w:rPr>
          <w:rFonts w:cs="Arial"/>
          <w:szCs w:val="18"/>
          <w:u w:val="single"/>
        </w:rPr>
      </w:pPr>
      <w:r w:rsidRPr="0058695A">
        <w:rPr>
          <w:rFonts w:cs="Arial"/>
          <w:b/>
          <w:szCs w:val="18"/>
          <w:u w:val="single"/>
        </w:rPr>
        <w:t>Γ)</w:t>
      </w:r>
      <w:r w:rsidRPr="0058695A">
        <w:rPr>
          <w:rFonts w:cs="Arial"/>
          <w:szCs w:val="18"/>
          <w:u w:val="single"/>
        </w:rPr>
        <w:t xml:space="preserve"> Έναν επιστήμονα με εμπειρία δέκα (10) τουλάχιστον ετών στην υλοποίηση έργων μέσων ερμηνείας περιβάλλοντος.</w:t>
      </w:r>
    </w:p>
    <w:p w:rsidR="005000E2" w:rsidRPr="00D728F7" w:rsidRDefault="005000E2" w:rsidP="005000E2">
      <w:pPr>
        <w:rPr>
          <w:szCs w:val="18"/>
        </w:rPr>
      </w:pPr>
      <w:r w:rsidRPr="00D728F7">
        <w:rPr>
          <w:szCs w:val="18"/>
        </w:rPr>
        <w:t>Η ανωτέρω εμπειρία των ατόμων της Ομάδας έργου είναι η ελάχιστη που απαιτείται.</w:t>
      </w:r>
    </w:p>
    <w:p w:rsidR="005000E2" w:rsidRPr="00D728F7" w:rsidRDefault="005000E2" w:rsidP="005000E2">
      <w:pPr>
        <w:tabs>
          <w:tab w:val="left" w:pos="720"/>
        </w:tabs>
        <w:rPr>
          <w:rFonts w:cs="Arial"/>
          <w:szCs w:val="18"/>
        </w:rPr>
      </w:pPr>
      <w:r w:rsidRPr="00D728F7">
        <w:rPr>
          <w:rFonts w:cs="Arial"/>
          <w:szCs w:val="18"/>
        </w:rPr>
        <w:t>Η παραπάνω Ομάδα και ο συντονιστής του έργου μπορούν να συνεπικουρούνται από συνεργάτες υψηλής εξειδίκευσης σε διάφορα επιμέρους θέματα, εφόσον αυτό κρίνεται αναγκαίο από τον υποψήφιο ανάδοχο, για την κάλυψη των αναγκών του έργου και σύμφωνα με την πρόταση της μεθοδολογίας προσέγγισης του έργου που θα κατατεθεί.</w:t>
      </w:r>
    </w:p>
    <w:p w:rsidR="005000E2" w:rsidRPr="00D728F7" w:rsidRDefault="005000E2" w:rsidP="005000E2">
      <w:pPr>
        <w:spacing w:before="120"/>
        <w:rPr>
          <w:szCs w:val="18"/>
        </w:rPr>
      </w:pPr>
      <w:r w:rsidRPr="00D728F7">
        <w:rPr>
          <w:szCs w:val="18"/>
        </w:rPr>
        <w:t>Στην περίπτωση των ενώσεων δεν απαιτείται να έχουν λάβει συγκεκριμένη νομική μορφή προκειμένου να υποβάλλουν προσφορά, ούτε απαιτείται να περιβληθούν σε Κοινοπρακτικό σχήμα ή άλλη Νομική Μορφή σε περίπτωση κατακύρωσης σε αυτές.</w:t>
      </w:r>
    </w:p>
    <w:p w:rsidR="005000E2" w:rsidRPr="00D728F7" w:rsidRDefault="005000E2" w:rsidP="005000E2">
      <w:pPr>
        <w:spacing w:before="120"/>
        <w:rPr>
          <w:color w:val="000000"/>
          <w:szCs w:val="18"/>
        </w:rPr>
      </w:pPr>
      <w:r w:rsidRPr="00D728F7">
        <w:rPr>
          <w:szCs w:val="18"/>
        </w:rPr>
        <w:t>Επιπρόσθετα, η απαίτηση για ομάδα έργου τουλάχιστον τριών (3) ατόμων, με επικεφαλής έναν συντονιστή με</w:t>
      </w:r>
      <w:r w:rsidRPr="00D728F7">
        <w:rPr>
          <w:b/>
          <w:szCs w:val="18"/>
        </w:rPr>
        <w:t xml:space="preserve"> 10ετή</w:t>
      </w:r>
      <w:r w:rsidRPr="00D728F7">
        <w:rPr>
          <w:szCs w:val="18"/>
        </w:rPr>
        <w:t xml:space="preserve"> εμπειρία και ενασχόληση με τα αντικείμενα των Υπηρεσιών της παρούσας προκήρυξης, καθώς και οι προϋποθέσεις συμμετοχής, τεχνικής και επαγγελματικής επάρκειας πρέπει να καλύπτονται αθροιστικά από την ένωση ή κοινοπραξία, </w:t>
      </w:r>
      <w:r w:rsidRPr="00D728F7">
        <w:rPr>
          <w:color w:val="000000"/>
          <w:szCs w:val="18"/>
        </w:rPr>
        <w:t xml:space="preserve">όπως παραπάνω αναλυτικά περιγράφονται. </w:t>
      </w:r>
    </w:p>
    <w:p w:rsidR="001A7DF5" w:rsidRPr="007B7DB9" w:rsidRDefault="001A7DF5" w:rsidP="000D3BB4">
      <w:pPr>
        <w:ind w:right="-142"/>
        <w:rPr>
          <w:rFonts w:ascii="Calibri" w:hAnsi="Calibri"/>
          <w:color w:val="000000"/>
          <w:sz w:val="22"/>
          <w:szCs w:val="22"/>
        </w:rPr>
      </w:pPr>
      <w:r w:rsidRPr="007B7DB9">
        <w:rPr>
          <w:rFonts w:ascii="Calibri" w:hAnsi="Calibri"/>
          <w:b/>
          <w:sz w:val="22"/>
          <w:szCs w:val="22"/>
        </w:rPr>
        <w:t>Χρόνος εκτέλεσης του έργου</w:t>
      </w:r>
      <w:r w:rsidRPr="007B7DB9">
        <w:rPr>
          <w:rFonts w:ascii="Calibri" w:hAnsi="Calibri"/>
          <w:sz w:val="22"/>
          <w:szCs w:val="22"/>
        </w:rPr>
        <w:t xml:space="preserve"> Από την υπογραφή της σχετικής σύμβασης και για </w:t>
      </w:r>
      <w:r w:rsidR="005000E2">
        <w:rPr>
          <w:rFonts w:ascii="Calibri" w:hAnsi="Calibri"/>
          <w:sz w:val="22"/>
          <w:szCs w:val="22"/>
        </w:rPr>
        <w:t>δύο</w:t>
      </w:r>
      <w:r w:rsidRPr="007B7DB9">
        <w:rPr>
          <w:rFonts w:ascii="Calibri" w:hAnsi="Calibri"/>
          <w:sz w:val="22"/>
          <w:szCs w:val="22"/>
        </w:rPr>
        <w:t xml:space="preserve"> (0</w:t>
      </w:r>
      <w:r w:rsidR="005000E2">
        <w:rPr>
          <w:rFonts w:ascii="Calibri" w:hAnsi="Calibri"/>
          <w:sz w:val="22"/>
          <w:szCs w:val="22"/>
        </w:rPr>
        <w:t>2</w:t>
      </w:r>
      <w:r w:rsidRPr="007B7DB9">
        <w:rPr>
          <w:rFonts w:ascii="Calibri" w:hAnsi="Calibri"/>
          <w:sz w:val="22"/>
          <w:szCs w:val="22"/>
        </w:rPr>
        <w:t xml:space="preserve">) </w:t>
      </w:r>
      <w:r w:rsidR="000D3BB4">
        <w:rPr>
          <w:rFonts w:ascii="Calibri" w:hAnsi="Calibri"/>
          <w:sz w:val="22"/>
          <w:szCs w:val="22"/>
        </w:rPr>
        <w:t>η</w:t>
      </w:r>
      <w:r w:rsidRPr="007B7DB9">
        <w:rPr>
          <w:rFonts w:ascii="Calibri" w:hAnsi="Calibri"/>
          <w:sz w:val="22"/>
          <w:szCs w:val="22"/>
        </w:rPr>
        <w:t>μερολογιακούς μήνες</w:t>
      </w:r>
    </w:p>
    <w:p w:rsidR="0070752B" w:rsidRPr="007B7DB9" w:rsidRDefault="0070752B" w:rsidP="0070752B">
      <w:pPr>
        <w:jc w:val="both"/>
        <w:rPr>
          <w:rFonts w:ascii="Calibri" w:hAnsi="Calibri"/>
          <w:sz w:val="22"/>
          <w:szCs w:val="22"/>
        </w:rPr>
      </w:pPr>
      <w:r w:rsidRPr="007B7DB9">
        <w:rPr>
          <w:rFonts w:ascii="Calibri" w:hAnsi="Calibri"/>
          <w:sz w:val="22"/>
          <w:szCs w:val="22"/>
        </w:rPr>
        <w:lastRenderedPageBreak/>
        <w:t xml:space="preserve">Οι Προσφέροντες οφείλουν υποχρεωτικά και με ποινή αποκλεισμού, μαζί με την προσφορά, να καταθέσουν Εγγύηση Συμμετοχής τους στον διαγωνισμό, της οποίας το ποσό θα πρέπει να καλύπτει 2% της συνολικής προϋπολογισθείσας δαπάνης του έργου συμπεριλαμβανομένου του Φ.Π.Α., ήτοι ποσού </w:t>
      </w:r>
      <w:r w:rsidR="005000E2" w:rsidRPr="00D728F7">
        <w:rPr>
          <w:b/>
          <w:szCs w:val="18"/>
        </w:rPr>
        <w:t>1.400,00</w:t>
      </w:r>
      <w:r w:rsidRPr="007B7DB9">
        <w:rPr>
          <w:rFonts w:ascii="Calibri" w:hAnsi="Calibri"/>
          <w:b/>
          <w:sz w:val="22"/>
          <w:szCs w:val="22"/>
        </w:rPr>
        <w:t>€.</w:t>
      </w:r>
      <w:r w:rsidRPr="007B7DB9">
        <w:rPr>
          <w:rFonts w:ascii="Calibri" w:hAnsi="Calibri"/>
          <w:sz w:val="22"/>
          <w:szCs w:val="22"/>
        </w:rPr>
        <w:t xml:space="preserve"> Σε περίπτωση Ένωσης ή Κοινοπραξίας προσώπων που υποβάλλον κοινή προσφορά ή εγγύηση συμμετοχής πρέπει να είναι ενιαία στο όνομα όλων των μελών της Ένωσης ή Κοινοπραξίας.</w:t>
      </w:r>
    </w:p>
    <w:p w:rsidR="0070752B" w:rsidRDefault="0070752B" w:rsidP="0070752B">
      <w:pPr>
        <w:spacing w:before="120"/>
        <w:jc w:val="both"/>
        <w:rPr>
          <w:rFonts w:ascii="Calibri" w:hAnsi="Calibri"/>
          <w:sz w:val="22"/>
          <w:szCs w:val="22"/>
        </w:rPr>
      </w:pPr>
      <w:r w:rsidRPr="007B7DB9">
        <w:rPr>
          <w:rFonts w:ascii="Calibri" w:hAnsi="Calibri"/>
          <w:sz w:val="22"/>
          <w:szCs w:val="22"/>
        </w:rPr>
        <w:t>Η εγγύηση συμμετοχής πρέπει να ισχύει για τουλάχιστον δύο (2) μήνες μετά τη λήξη του χρόνου ισχύος της προσφοράς.</w:t>
      </w:r>
    </w:p>
    <w:p w:rsidR="007B7DB9" w:rsidRDefault="007B7DB9" w:rsidP="007B7DB9">
      <w:pPr>
        <w:autoSpaceDE w:val="0"/>
        <w:autoSpaceDN w:val="0"/>
        <w:adjustRightInd w:val="0"/>
        <w:jc w:val="both"/>
        <w:rPr>
          <w:rFonts w:ascii="ArialMT" w:hAnsi="ArialMT" w:cs="ArialMT"/>
          <w:color w:val="000000"/>
          <w:sz w:val="20"/>
          <w:szCs w:val="20"/>
        </w:rPr>
      </w:pPr>
      <w:r>
        <w:rPr>
          <w:rFonts w:ascii="ArialMT" w:hAnsi="ArialMT" w:cs="ArialMT"/>
          <w:color w:val="000000"/>
          <w:sz w:val="20"/>
          <w:szCs w:val="20"/>
        </w:rPr>
        <w:t xml:space="preserve">Κατά τα λοιπά ο διαγωνισμός θα γίνει σύμφωνα με την αναλυτική διακήρυξη , τα λοιπά τεύχη δημοπράτησης καθώς και τη σχετική μελέτη. Τα τεύχη δημοπράτησης θα αναρτηθούν </w:t>
      </w:r>
      <w:r w:rsidRPr="007C5626">
        <w:rPr>
          <w:rFonts w:ascii="ArialMT" w:hAnsi="ArialMT" w:cs="ArialMT"/>
          <w:color w:val="000000"/>
          <w:sz w:val="20"/>
          <w:szCs w:val="20"/>
        </w:rPr>
        <w:t>στην ιστοσελίδα του Δήμου</w:t>
      </w:r>
      <w:r w:rsidR="000261B3" w:rsidRPr="007C5626">
        <w:rPr>
          <w:rFonts w:ascii="ArialMT" w:hAnsi="ArialMT" w:cs="ArialMT"/>
          <w:color w:val="000000"/>
          <w:sz w:val="20"/>
          <w:szCs w:val="20"/>
        </w:rPr>
        <w:t xml:space="preserve"> Νότιας Κυνουρίας</w:t>
      </w:r>
      <w:r w:rsidRPr="007C5626">
        <w:rPr>
          <w:rFonts w:ascii="ArialMT" w:hAnsi="ArialMT" w:cs="ArialMT"/>
          <w:color w:val="000000"/>
          <w:sz w:val="20"/>
          <w:szCs w:val="20"/>
        </w:rPr>
        <w:t xml:space="preserve">  ( </w:t>
      </w:r>
      <w:r w:rsidRPr="007C5626">
        <w:rPr>
          <w:rFonts w:ascii="ArialMT" w:hAnsi="ArialMT" w:cs="ArialMT"/>
          <w:color w:val="0000FF"/>
          <w:sz w:val="20"/>
          <w:szCs w:val="20"/>
        </w:rPr>
        <w:t xml:space="preserve">www . </w:t>
      </w:r>
      <w:r w:rsidR="000261B3" w:rsidRPr="007C5626">
        <w:rPr>
          <w:rFonts w:ascii="Calibri" w:hAnsi="Calibri" w:cs="ArialMT"/>
          <w:color w:val="0000FF"/>
          <w:sz w:val="20"/>
          <w:szCs w:val="20"/>
          <w:lang w:val="en-US"/>
        </w:rPr>
        <w:t>notiakynouria</w:t>
      </w:r>
      <w:r w:rsidRPr="007C5626">
        <w:rPr>
          <w:rFonts w:ascii="ArialMT" w:hAnsi="ArialMT" w:cs="ArialMT"/>
          <w:color w:val="0000FF"/>
          <w:sz w:val="20"/>
          <w:szCs w:val="20"/>
        </w:rPr>
        <w:t xml:space="preserve"> . gov . gr </w:t>
      </w:r>
      <w:r w:rsidRPr="007C5626">
        <w:rPr>
          <w:rFonts w:ascii="ArialMT" w:hAnsi="ArialMT" w:cs="ArialMT"/>
          <w:color w:val="000000"/>
          <w:sz w:val="20"/>
          <w:szCs w:val="20"/>
        </w:rPr>
        <w:t>)</w:t>
      </w:r>
      <w:r>
        <w:rPr>
          <w:rFonts w:ascii="ArialMT" w:hAnsi="ArialMT" w:cs="ArialMT"/>
          <w:color w:val="000000"/>
          <w:sz w:val="20"/>
          <w:szCs w:val="20"/>
        </w:rPr>
        <w:t xml:space="preserve"> και στο ΕΣΗΔΗΣ μέσω της Διαδικτυακής του πύλης </w:t>
      </w:r>
      <w:r>
        <w:rPr>
          <w:rFonts w:ascii="ArialMT" w:hAnsi="ArialMT" w:cs="ArialMT"/>
          <w:color w:val="0000FF"/>
          <w:sz w:val="20"/>
          <w:szCs w:val="20"/>
        </w:rPr>
        <w:t>www.promitheus.gov.gr</w:t>
      </w:r>
      <w:r>
        <w:rPr>
          <w:rFonts w:ascii="ArialMT" w:hAnsi="ArialMT" w:cs="ArialMT"/>
          <w:color w:val="000000"/>
          <w:sz w:val="20"/>
          <w:szCs w:val="20"/>
        </w:rPr>
        <w:t>. από όπου και παραλαμβάνονται από τους οικονομικούς φορείς.</w:t>
      </w:r>
    </w:p>
    <w:p w:rsidR="007B7DB9" w:rsidRPr="00C521F9" w:rsidRDefault="00C521F9" w:rsidP="007B7DB9">
      <w:pPr>
        <w:autoSpaceDE w:val="0"/>
        <w:autoSpaceDN w:val="0"/>
        <w:adjustRightInd w:val="0"/>
        <w:jc w:val="both"/>
        <w:rPr>
          <w:rFonts w:ascii="Calibri" w:hAnsi="Calibri" w:cs="ArialMT"/>
          <w:color w:val="000000"/>
          <w:sz w:val="22"/>
          <w:szCs w:val="22"/>
        </w:rPr>
      </w:pPr>
      <w:r w:rsidRPr="00C521F9">
        <w:rPr>
          <w:rFonts w:ascii="Calibri" w:hAnsi="Calibri"/>
          <w:sz w:val="22"/>
          <w:szCs w:val="22"/>
        </w:rPr>
        <w:t>Περίληψη της παρούσας διακήρυξης θα σταλεί προς δημοσίευση στο Τεύχος της Εφημερίδας της Κυβέρνησης, στον ημερήσιο οικονομικό τύπο καθώς και στον ημερήσιο τοπικό τύπο (σύμφωνα και με το Ν. 3548/2007</w:t>
      </w:r>
      <w:r w:rsidRPr="007C5626">
        <w:rPr>
          <w:rFonts w:ascii="Calibri" w:hAnsi="Calibri"/>
          <w:sz w:val="22"/>
          <w:szCs w:val="22"/>
        </w:rPr>
        <w:t>),</w:t>
      </w:r>
      <w:r w:rsidRPr="007C5626">
        <w:rPr>
          <w:rFonts w:ascii="Calibri" w:hAnsi="Calibri" w:cs="ArialMT"/>
          <w:color w:val="000000"/>
          <w:sz w:val="22"/>
          <w:szCs w:val="22"/>
        </w:rPr>
        <w:t xml:space="preserve"> </w:t>
      </w:r>
      <w:r w:rsidR="007B7DB9" w:rsidRPr="007C5626">
        <w:rPr>
          <w:rFonts w:ascii="Calibri" w:hAnsi="Calibri" w:cs="ArialMT"/>
          <w:color w:val="000000"/>
          <w:sz w:val="22"/>
          <w:szCs w:val="22"/>
        </w:rPr>
        <w:t>στο Πρόγραμμα ΔΙΑΥΓΕΙΑ και στο Κεντρικό</w:t>
      </w:r>
      <w:r w:rsidRPr="007C5626">
        <w:rPr>
          <w:rFonts w:ascii="Calibri" w:hAnsi="Calibri" w:cs="ArialMT"/>
          <w:color w:val="000000"/>
          <w:sz w:val="22"/>
          <w:szCs w:val="22"/>
        </w:rPr>
        <w:t xml:space="preserve"> </w:t>
      </w:r>
      <w:r w:rsidR="007B7DB9" w:rsidRPr="007C5626">
        <w:rPr>
          <w:rFonts w:ascii="Calibri" w:hAnsi="Calibri" w:cs="ArialMT"/>
          <w:color w:val="000000"/>
          <w:sz w:val="22"/>
          <w:szCs w:val="22"/>
        </w:rPr>
        <w:t>Ηλεκτρονικό Μητρώο Δημοσίων Συμβάσεων</w:t>
      </w:r>
      <w:r w:rsidRPr="007C5626">
        <w:rPr>
          <w:rFonts w:ascii="Calibri" w:hAnsi="Calibri" w:cs="ArialMT"/>
          <w:color w:val="000000"/>
          <w:sz w:val="22"/>
          <w:szCs w:val="22"/>
        </w:rPr>
        <w:t>.</w:t>
      </w:r>
      <w:r w:rsidR="007B7DB9" w:rsidRPr="007C5626">
        <w:rPr>
          <w:rFonts w:ascii="Calibri" w:hAnsi="Calibri" w:cs="ArialMT"/>
          <w:color w:val="000000"/>
          <w:sz w:val="22"/>
          <w:szCs w:val="22"/>
        </w:rPr>
        <w:t xml:space="preserve"> </w:t>
      </w:r>
    </w:p>
    <w:p w:rsidR="007B7DB9" w:rsidRPr="000D3BB4" w:rsidRDefault="007B7DB9" w:rsidP="007B7DB9">
      <w:pPr>
        <w:autoSpaceDE w:val="0"/>
        <w:autoSpaceDN w:val="0"/>
        <w:adjustRightInd w:val="0"/>
        <w:jc w:val="both"/>
        <w:rPr>
          <w:rFonts w:ascii="Calibri" w:hAnsi="Calibri" w:cs="ArialMT"/>
          <w:color w:val="000000"/>
          <w:sz w:val="22"/>
          <w:szCs w:val="22"/>
        </w:rPr>
      </w:pPr>
      <w:r w:rsidRPr="000D3BB4">
        <w:rPr>
          <w:rFonts w:ascii="Calibri" w:hAnsi="Calibri" w:cs="ArialMT"/>
          <w:color w:val="000000"/>
          <w:sz w:val="22"/>
          <w:szCs w:val="22"/>
        </w:rPr>
        <w:t>Συμπληρωματικές πληροφορίες ή διευκρινήσεις, σχετικές με τα έγγραφα του διαγωνισμού μπορούν να</w:t>
      </w:r>
      <w:r w:rsidR="00C521F9" w:rsidRPr="000D3BB4">
        <w:rPr>
          <w:rFonts w:ascii="Calibri" w:hAnsi="Calibri" w:cs="ArialMT"/>
          <w:color w:val="000000"/>
          <w:sz w:val="22"/>
          <w:szCs w:val="22"/>
        </w:rPr>
        <w:t xml:space="preserve"> </w:t>
      </w:r>
      <w:r w:rsidRPr="000D3BB4">
        <w:rPr>
          <w:rFonts w:ascii="Calibri" w:hAnsi="Calibri" w:cs="ArialMT"/>
          <w:color w:val="000000"/>
          <w:sz w:val="22"/>
          <w:szCs w:val="22"/>
        </w:rPr>
        <w:t xml:space="preserve">υποβληθούν από τους οικονομικούς φορείς-ενδιαφερόμενους </w:t>
      </w:r>
      <w:r w:rsidRPr="007C5626">
        <w:rPr>
          <w:rFonts w:ascii="Calibri" w:hAnsi="Calibri" w:cs="ArialMT"/>
          <w:color w:val="000000"/>
          <w:sz w:val="22"/>
          <w:szCs w:val="22"/>
        </w:rPr>
        <w:t>μέχρι</w:t>
      </w:r>
      <w:r w:rsidR="000D3BB4" w:rsidRPr="007C5626">
        <w:rPr>
          <w:rFonts w:ascii="Calibri" w:hAnsi="Calibri"/>
          <w:sz w:val="22"/>
          <w:szCs w:val="22"/>
        </w:rPr>
        <w:t xml:space="preserve"> και οκτώ (8) ημέρες </w:t>
      </w:r>
      <w:r w:rsidR="000D3BB4" w:rsidRPr="007C5626">
        <w:rPr>
          <w:rFonts w:ascii="Calibri" w:hAnsi="Calibri" w:cs="Arial"/>
          <w:color w:val="000000"/>
          <w:sz w:val="22"/>
          <w:szCs w:val="22"/>
        </w:rPr>
        <w:t>πριν από την καταληκτική ημερομηνία υποβολής προσφορών</w:t>
      </w:r>
      <w:r w:rsidR="000D3BB4" w:rsidRPr="007C5626">
        <w:rPr>
          <w:rFonts w:ascii="Calibri" w:hAnsi="Calibri" w:cs="ArialMT"/>
          <w:color w:val="000000"/>
          <w:sz w:val="22"/>
          <w:szCs w:val="22"/>
        </w:rPr>
        <w:t xml:space="preserve"> δηλ. </w:t>
      </w:r>
      <w:r w:rsidRPr="007C5626">
        <w:rPr>
          <w:rFonts w:ascii="Calibri" w:hAnsi="Calibri" w:cs="ArialMT"/>
          <w:color w:val="000000"/>
          <w:sz w:val="22"/>
          <w:szCs w:val="22"/>
        </w:rPr>
        <w:t xml:space="preserve">τις </w:t>
      </w:r>
      <w:r w:rsidR="00064A21">
        <w:rPr>
          <w:rFonts w:ascii="Calibri" w:hAnsi="Calibri" w:cs="ArialMT"/>
          <w:color w:val="000000"/>
          <w:sz w:val="22"/>
          <w:szCs w:val="22"/>
          <w:u w:val="single"/>
        </w:rPr>
        <w:t xml:space="preserve">23 Οκτωβρίου 2015 </w:t>
      </w:r>
      <w:r w:rsidRPr="007C5626">
        <w:rPr>
          <w:rFonts w:ascii="Calibri" w:hAnsi="Calibri" w:cs="ArialMT"/>
          <w:color w:val="000000"/>
          <w:sz w:val="22"/>
          <w:szCs w:val="22"/>
        </w:rPr>
        <w:t xml:space="preserve">και αυτές (πληροφορίες ή διευκρινίσεις) θα παρέχονται από μέρους της αναθέτουσας αρχής μέχρι </w:t>
      </w:r>
      <w:r w:rsidR="000D3BB4" w:rsidRPr="007C5626">
        <w:rPr>
          <w:rFonts w:ascii="Calibri" w:hAnsi="Calibri" w:cs="Arial"/>
          <w:sz w:val="22"/>
          <w:szCs w:val="22"/>
        </w:rPr>
        <w:t>έξι (6) ημέρες πριν από την καταληκτική ημερομηνία υποβολής των προσφορών</w:t>
      </w:r>
      <w:r w:rsidR="000D3BB4" w:rsidRPr="007C5626">
        <w:rPr>
          <w:rFonts w:ascii="Calibri" w:hAnsi="Calibri" w:cs="ArialMT"/>
          <w:color w:val="000000"/>
          <w:sz w:val="22"/>
          <w:szCs w:val="22"/>
        </w:rPr>
        <w:t xml:space="preserve"> ήτοι </w:t>
      </w:r>
      <w:r w:rsidR="005000E2">
        <w:rPr>
          <w:rFonts w:ascii="Calibri" w:hAnsi="Calibri" w:cs="ArialMT"/>
          <w:color w:val="000000"/>
          <w:sz w:val="22"/>
          <w:szCs w:val="22"/>
        </w:rPr>
        <w:t>τις</w:t>
      </w:r>
      <w:r w:rsidR="00064A21">
        <w:rPr>
          <w:rFonts w:ascii="Calibri" w:hAnsi="Calibri" w:cs="ArialMT"/>
          <w:color w:val="000000"/>
          <w:sz w:val="22"/>
          <w:szCs w:val="22"/>
          <w:u w:val="single"/>
        </w:rPr>
        <w:t xml:space="preserve"> 27 Οκτωβρίου 2015</w:t>
      </w:r>
      <w:r w:rsidR="007C5626" w:rsidRPr="007C5626">
        <w:rPr>
          <w:rFonts w:ascii="Calibri" w:hAnsi="Calibri" w:cs="ArialMT"/>
          <w:color w:val="000000"/>
          <w:sz w:val="22"/>
          <w:szCs w:val="22"/>
        </w:rPr>
        <w:t>.</w:t>
      </w:r>
    </w:p>
    <w:p w:rsidR="007B7DB9" w:rsidRPr="00C521F9" w:rsidRDefault="007B7DB9" w:rsidP="00C521F9">
      <w:pPr>
        <w:autoSpaceDE w:val="0"/>
        <w:autoSpaceDN w:val="0"/>
        <w:adjustRightInd w:val="0"/>
        <w:jc w:val="both"/>
        <w:rPr>
          <w:rFonts w:ascii="Calibri" w:hAnsi="Calibri" w:cs="ArialMT"/>
          <w:color w:val="000000"/>
          <w:sz w:val="22"/>
          <w:szCs w:val="22"/>
        </w:rPr>
      </w:pPr>
      <w:r w:rsidRPr="00C521F9">
        <w:rPr>
          <w:rFonts w:ascii="Calibri" w:hAnsi="Calibri" w:cs="ArialMT"/>
          <w:color w:val="000000"/>
          <w:sz w:val="22"/>
          <w:szCs w:val="22"/>
        </w:rPr>
        <w:t xml:space="preserve">Τα σχετικά αιτήματα υποβάλλονται ηλεκτρονικά μόνο στο δικτυακό τόπο του διαγωνισμού μέσω </w:t>
      </w:r>
      <w:r w:rsidR="00C521F9">
        <w:rPr>
          <w:rFonts w:ascii="Calibri" w:hAnsi="Calibri" w:cs="ArialMT"/>
          <w:color w:val="000000"/>
          <w:sz w:val="22"/>
          <w:szCs w:val="22"/>
        </w:rPr>
        <w:t xml:space="preserve">της </w:t>
      </w:r>
      <w:r w:rsidRPr="00C521F9">
        <w:rPr>
          <w:rFonts w:ascii="Calibri" w:hAnsi="Calibri" w:cs="ArialMT"/>
          <w:color w:val="000000"/>
          <w:sz w:val="22"/>
          <w:szCs w:val="22"/>
        </w:rPr>
        <w:t>Διαδικτυακής πύλης www.promitheus.gov.gr, του Ε.Σ.Η.ΔΗ.Σ. μόνο από εγγεγραμμένους στο σύστημα</w:t>
      </w:r>
      <w:r w:rsidR="00C521F9">
        <w:rPr>
          <w:rFonts w:ascii="Calibri" w:hAnsi="Calibri" w:cs="ArialMT"/>
          <w:color w:val="000000"/>
          <w:sz w:val="22"/>
          <w:szCs w:val="22"/>
        </w:rPr>
        <w:t xml:space="preserve"> </w:t>
      </w:r>
      <w:r w:rsidRPr="00C521F9">
        <w:rPr>
          <w:rFonts w:ascii="Calibri" w:hAnsi="Calibri" w:cs="ArialMT"/>
          <w:color w:val="000000"/>
          <w:sz w:val="22"/>
          <w:szCs w:val="22"/>
        </w:rPr>
        <w:t>οικονομικούς φορείς . Τα αιτήματα, συνοδεύονται υποχρεωτικά από επισυναπτόμενο ηλεκτρονικό</w:t>
      </w:r>
      <w:r w:rsidR="00C521F9">
        <w:rPr>
          <w:rFonts w:ascii="Calibri" w:hAnsi="Calibri" w:cs="ArialMT"/>
          <w:color w:val="000000"/>
          <w:sz w:val="22"/>
          <w:szCs w:val="22"/>
        </w:rPr>
        <w:t xml:space="preserve"> </w:t>
      </w:r>
      <w:r w:rsidRPr="00C521F9">
        <w:rPr>
          <w:rFonts w:ascii="Calibri" w:hAnsi="Calibri" w:cs="ArialMT"/>
          <w:color w:val="000000"/>
          <w:sz w:val="22"/>
          <w:szCs w:val="22"/>
        </w:rPr>
        <w:t xml:space="preserve">αρχείο </w:t>
      </w:r>
      <w:r w:rsidR="000261B3" w:rsidRPr="00C521F9">
        <w:rPr>
          <w:rFonts w:ascii="Calibri" w:hAnsi="Calibri" w:cs="ArialMT"/>
          <w:color w:val="000000"/>
          <w:sz w:val="22"/>
          <w:szCs w:val="22"/>
        </w:rPr>
        <w:t>ερωτήσεων</w:t>
      </w:r>
      <w:r w:rsidRPr="00C521F9">
        <w:rPr>
          <w:rFonts w:ascii="Calibri" w:hAnsi="Calibri" w:cs="ArialMT"/>
          <w:color w:val="000000"/>
          <w:sz w:val="22"/>
          <w:szCs w:val="22"/>
        </w:rPr>
        <w:t xml:space="preserve"> σε μορφή αρχείου .pdf, με ψηφιακή υπογραφή διαφορετικά δεν εξετάζονται.</w:t>
      </w:r>
    </w:p>
    <w:p w:rsidR="007B7DB9" w:rsidRPr="00C521F9" w:rsidRDefault="007B7DB9" w:rsidP="007B7DB9">
      <w:pPr>
        <w:spacing w:before="120"/>
        <w:jc w:val="both"/>
        <w:rPr>
          <w:rFonts w:ascii="Calibri" w:hAnsi="Calibri"/>
          <w:sz w:val="22"/>
          <w:szCs w:val="22"/>
        </w:rPr>
      </w:pPr>
      <w:r w:rsidRPr="00C521F9">
        <w:rPr>
          <w:rFonts w:ascii="Calibri" w:hAnsi="Calibri" w:cs="ArialMT"/>
          <w:color w:val="000000"/>
          <w:sz w:val="22"/>
          <w:szCs w:val="22"/>
        </w:rPr>
        <w:t>Τα έξοδα δημοσιεύσεως στον Ελληνικό Τύπο βαρύνουν τον Ανάδοχο .</w:t>
      </w:r>
    </w:p>
    <w:p w:rsidR="003941B1" w:rsidRPr="00C521F9" w:rsidRDefault="003941B1" w:rsidP="007B7DB9">
      <w:pPr>
        <w:jc w:val="both"/>
        <w:rPr>
          <w:rFonts w:ascii="Calibri" w:hAnsi="Calibri"/>
          <w:sz w:val="22"/>
          <w:szCs w:val="22"/>
        </w:rPr>
      </w:pPr>
      <w:r w:rsidRPr="00C521F9">
        <w:rPr>
          <w:rFonts w:ascii="Calibri" w:hAnsi="Calibri"/>
          <w:sz w:val="22"/>
          <w:szCs w:val="22"/>
        </w:rPr>
        <w:t xml:space="preserve">Το αποτέλεσμα της δημοπρασίας θα εγκριθεί από </w:t>
      </w:r>
      <w:r w:rsidR="00CD0CC5" w:rsidRPr="00C521F9">
        <w:rPr>
          <w:rFonts w:ascii="Calibri" w:hAnsi="Calibri"/>
          <w:sz w:val="22"/>
          <w:szCs w:val="22"/>
        </w:rPr>
        <w:t>το Δήμο Νότιας Κυνουρίας</w:t>
      </w:r>
      <w:r w:rsidR="00B03942" w:rsidRPr="00C521F9">
        <w:rPr>
          <w:rFonts w:ascii="Calibri" w:hAnsi="Calibri"/>
          <w:sz w:val="22"/>
          <w:szCs w:val="22"/>
        </w:rPr>
        <w:t>.</w:t>
      </w:r>
    </w:p>
    <w:p w:rsidR="003941B1" w:rsidRPr="007B7DB9" w:rsidRDefault="003941B1" w:rsidP="003941B1">
      <w:pPr>
        <w:ind w:left="426"/>
        <w:jc w:val="both"/>
        <w:rPr>
          <w:rFonts w:ascii="Calibri" w:hAnsi="Calibri"/>
          <w:sz w:val="22"/>
          <w:szCs w:val="22"/>
        </w:rPr>
      </w:pPr>
    </w:p>
    <w:p w:rsidR="003941B1" w:rsidRPr="007B7DB9" w:rsidRDefault="003941B1" w:rsidP="003941B1">
      <w:pPr>
        <w:ind w:left="426"/>
        <w:jc w:val="both"/>
        <w:rPr>
          <w:rFonts w:ascii="Calibri" w:hAnsi="Calibri"/>
          <w:sz w:val="22"/>
          <w:szCs w:val="22"/>
        </w:rPr>
      </w:pPr>
    </w:p>
    <w:p w:rsidR="003941B1" w:rsidRPr="007B7DB9" w:rsidRDefault="003941B1" w:rsidP="003941B1">
      <w:pPr>
        <w:ind w:left="426"/>
        <w:jc w:val="both"/>
        <w:rPr>
          <w:rFonts w:ascii="Calibri" w:hAnsi="Calibri"/>
          <w:sz w:val="22"/>
          <w:szCs w:val="22"/>
        </w:rPr>
      </w:pPr>
    </w:p>
    <w:tbl>
      <w:tblPr>
        <w:tblW w:w="0" w:type="auto"/>
        <w:tblLayout w:type="fixed"/>
        <w:tblLook w:val="01E0"/>
      </w:tblPr>
      <w:tblGrid>
        <w:gridCol w:w="4842"/>
        <w:gridCol w:w="4843"/>
      </w:tblGrid>
      <w:tr w:rsidR="003941B1" w:rsidRPr="007B7DB9" w:rsidTr="009935F5">
        <w:tc>
          <w:tcPr>
            <w:tcW w:w="4842" w:type="dxa"/>
          </w:tcPr>
          <w:p w:rsidR="003941B1" w:rsidRPr="007B7DB9" w:rsidRDefault="003941B1" w:rsidP="009935F5">
            <w:pPr>
              <w:jc w:val="both"/>
              <w:rPr>
                <w:rFonts w:ascii="Calibri" w:hAnsi="Calibri"/>
                <w:sz w:val="22"/>
                <w:szCs w:val="22"/>
              </w:rPr>
            </w:pPr>
          </w:p>
        </w:tc>
        <w:tc>
          <w:tcPr>
            <w:tcW w:w="4843" w:type="dxa"/>
          </w:tcPr>
          <w:p w:rsidR="003941B1" w:rsidRPr="004C0EE6" w:rsidRDefault="00813DDD" w:rsidP="009935F5">
            <w:pPr>
              <w:jc w:val="center"/>
              <w:rPr>
                <w:rFonts w:ascii="Calibri" w:hAnsi="Calibri"/>
                <w:b/>
                <w:sz w:val="22"/>
                <w:szCs w:val="22"/>
              </w:rPr>
            </w:pPr>
            <w:r w:rsidRPr="007B7DB9">
              <w:rPr>
                <w:rFonts w:ascii="Calibri" w:hAnsi="Calibri"/>
                <w:b/>
                <w:sz w:val="22"/>
                <w:szCs w:val="22"/>
              </w:rPr>
              <w:t>Λεωνίδιο</w:t>
            </w:r>
            <w:r w:rsidR="003941B1" w:rsidRPr="007B7DB9">
              <w:rPr>
                <w:rFonts w:ascii="Calibri" w:hAnsi="Calibri"/>
                <w:b/>
                <w:sz w:val="22"/>
                <w:szCs w:val="22"/>
              </w:rPr>
              <w:t xml:space="preserve">, </w:t>
            </w:r>
            <w:r w:rsidR="005000E2">
              <w:rPr>
                <w:rFonts w:ascii="Calibri" w:hAnsi="Calibri"/>
                <w:b/>
                <w:sz w:val="22"/>
                <w:szCs w:val="22"/>
              </w:rPr>
              <w:t xml:space="preserve">   </w:t>
            </w:r>
            <w:r w:rsidR="00572585" w:rsidRPr="00C7051D">
              <w:rPr>
                <w:rFonts w:ascii="Calibri" w:hAnsi="Calibri"/>
                <w:b/>
                <w:sz w:val="22"/>
                <w:szCs w:val="22"/>
              </w:rPr>
              <w:t>07</w:t>
            </w:r>
            <w:r w:rsidR="005000E2">
              <w:rPr>
                <w:rFonts w:ascii="Calibri" w:hAnsi="Calibri"/>
                <w:b/>
                <w:sz w:val="22"/>
                <w:szCs w:val="22"/>
              </w:rPr>
              <w:t xml:space="preserve">    </w:t>
            </w:r>
            <w:r w:rsidR="003941B1" w:rsidRPr="005000E2">
              <w:rPr>
                <w:rFonts w:ascii="Calibri" w:hAnsi="Calibri"/>
                <w:b/>
                <w:sz w:val="22"/>
                <w:szCs w:val="22"/>
              </w:rPr>
              <w:t>/</w:t>
            </w:r>
            <w:r w:rsidR="005000E2">
              <w:rPr>
                <w:rFonts w:ascii="Calibri" w:hAnsi="Calibri"/>
                <w:b/>
                <w:sz w:val="22"/>
                <w:szCs w:val="22"/>
              </w:rPr>
              <w:t xml:space="preserve">      </w:t>
            </w:r>
            <w:r w:rsidR="00572585" w:rsidRPr="00C7051D">
              <w:rPr>
                <w:rFonts w:ascii="Calibri" w:hAnsi="Calibri"/>
                <w:b/>
                <w:sz w:val="22"/>
                <w:szCs w:val="22"/>
              </w:rPr>
              <w:t>10</w:t>
            </w:r>
            <w:r w:rsidR="005000E2">
              <w:rPr>
                <w:rFonts w:ascii="Calibri" w:hAnsi="Calibri"/>
                <w:b/>
                <w:sz w:val="22"/>
                <w:szCs w:val="22"/>
              </w:rPr>
              <w:t xml:space="preserve">    </w:t>
            </w:r>
            <w:r w:rsidRPr="005000E2">
              <w:rPr>
                <w:rFonts w:ascii="Calibri" w:hAnsi="Calibri"/>
                <w:b/>
                <w:sz w:val="22"/>
                <w:szCs w:val="22"/>
              </w:rPr>
              <w:t>/</w:t>
            </w:r>
            <w:r w:rsidR="003941B1" w:rsidRPr="007C5626">
              <w:rPr>
                <w:rFonts w:ascii="Calibri" w:hAnsi="Calibri"/>
                <w:b/>
                <w:sz w:val="22"/>
                <w:szCs w:val="22"/>
              </w:rPr>
              <w:t>201</w:t>
            </w:r>
            <w:r w:rsidR="000261B3" w:rsidRPr="004C0EE6">
              <w:rPr>
                <w:rFonts w:ascii="Calibri" w:hAnsi="Calibri"/>
                <w:b/>
                <w:sz w:val="22"/>
                <w:szCs w:val="22"/>
              </w:rPr>
              <w:t>5</w:t>
            </w:r>
          </w:p>
          <w:p w:rsidR="003941B1" w:rsidRPr="007B7DB9" w:rsidRDefault="003941B1" w:rsidP="009935F5">
            <w:pPr>
              <w:jc w:val="center"/>
              <w:rPr>
                <w:rFonts w:ascii="Calibri" w:hAnsi="Calibri"/>
                <w:b/>
                <w:sz w:val="22"/>
                <w:szCs w:val="22"/>
              </w:rPr>
            </w:pPr>
            <w:r w:rsidRPr="007B7DB9">
              <w:rPr>
                <w:rFonts w:ascii="Calibri" w:hAnsi="Calibri"/>
                <w:b/>
                <w:sz w:val="22"/>
                <w:szCs w:val="22"/>
              </w:rPr>
              <w:t xml:space="preserve">Ο  Δήμαρχος </w:t>
            </w:r>
            <w:r w:rsidR="00813DDD" w:rsidRPr="007B7DB9">
              <w:rPr>
                <w:rFonts w:ascii="Calibri" w:hAnsi="Calibri"/>
                <w:b/>
                <w:sz w:val="22"/>
                <w:szCs w:val="22"/>
              </w:rPr>
              <w:t>Νότιας Κυνουρίας</w:t>
            </w:r>
          </w:p>
          <w:p w:rsidR="003941B1" w:rsidRPr="007B7DB9" w:rsidRDefault="003941B1" w:rsidP="009935F5">
            <w:pPr>
              <w:jc w:val="center"/>
              <w:rPr>
                <w:rFonts w:ascii="Calibri" w:hAnsi="Calibri"/>
                <w:b/>
                <w:sz w:val="22"/>
                <w:szCs w:val="22"/>
              </w:rPr>
            </w:pPr>
          </w:p>
          <w:p w:rsidR="003941B1" w:rsidRPr="007B7DB9" w:rsidRDefault="003941B1" w:rsidP="009935F5">
            <w:pPr>
              <w:jc w:val="center"/>
              <w:rPr>
                <w:rFonts w:ascii="Calibri" w:hAnsi="Calibri"/>
                <w:b/>
                <w:sz w:val="22"/>
                <w:szCs w:val="22"/>
              </w:rPr>
            </w:pPr>
          </w:p>
          <w:p w:rsidR="003941B1" w:rsidRPr="007B7DB9" w:rsidRDefault="003941B1" w:rsidP="009935F5">
            <w:pPr>
              <w:jc w:val="center"/>
              <w:rPr>
                <w:rFonts w:ascii="Calibri" w:hAnsi="Calibri"/>
                <w:b/>
                <w:sz w:val="22"/>
                <w:szCs w:val="22"/>
              </w:rPr>
            </w:pPr>
          </w:p>
          <w:p w:rsidR="003941B1" w:rsidRPr="007B7DB9" w:rsidRDefault="0070752B" w:rsidP="00813DDD">
            <w:pPr>
              <w:jc w:val="center"/>
              <w:rPr>
                <w:rFonts w:ascii="Calibri" w:hAnsi="Calibri"/>
                <w:b/>
                <w:sz w:val="22"/>
                <w:szCs w:val="22"/>
              </w:rPr>
            </w:pPr>
            <w:r w:rsidRPr="007B7DB9">
              <w:rPr>
                <w:rFonts w:ascii="Calibri" w:hAnsi="Calibri"/>
                <w:b/>
                <w:sz w:val="22"/>
                <w:szCs w:val="22"/>
              </w:rPr>
              <w:t xml:space="preserve">Χαράλαμπος </w:t>
            </w:r>
            <w:r w:rsidR="000261B3">
              <w:rPr>
                <w:rFonts w:ascii="Calibri" w:hAnsi="Calibri"/>
                <w:b/>
                <w:sz w:val="22"/>
                <w:szCs w:val="22"/>
                <w:lang w:val="en-US"/>
              </w:rPr>
              <w:t>N</w:t>
            </w:r>
            <w:r w:rsidR="000261B3" w:rsidRPr="004C0EE6">
              <w:rPr>
                <w:rFonts w:ascii="Calibri" w:hAnsi="Calibri"/>
                <w:b/>
                <w:sz w:val="22"/>
                <w:szCs w:val="22"/>
              </w:rPr>
              <w:t xml:space="preserve">. </w:t>
            </w:r>
            <w:r w:rsidRPr="007B7DB9">
              <w:rPr>
                <w:rFonts w:ascii="Calibri" w:hAnsi="Calibri"/>
                <w:b/>
                <w:sz w:val="22"/>
                <w:szCs w:val="22"/>
              </w:rPr>
              <w:t>Λυσίκατος</w:t>
            </w:r>
          </w:p>
        </w:tc>
      </w:tr>
      <w:tr w:rsidR="005000E2" w:rsidRPr="007B7DB9" w:rsidTr="009935F5">
        <w:tc>
          <w:tcPr>
            <w:tcW w:w="4842" w:type="dxa"/>
          </w:tcPr>
          <w:p w:rsidR="005000E2" w:rsidRPr="007B7DB9" w:rsidRDefault="005000E2" w:rsidP="009935F5">
            <w:pPr>
              <w:jc w:val="both"/>
              <w:rPr>
                <w:rFonts w:ascii="Calibri" w:hAnsi="Calibri"/>
                <w:sz w:val="22"/>
                <w:szCs w:val="22"/>
              </w:rPr>
            </w:pPr>
          </w:p>
        </w:tc>
        <w:tc>
          <w:tcPr>
            <w:tcW w:w="4843" w:type="dxa"/>
          </w:tcPr>
          <w:p w:rsidR="005000E2" w:rsidRPr="007B7DB9" w:rsidRDefault="005000E2" w:rsidP="009935F5">
            <w:pPr>
              <w:jc w:val="center"/>
              <w:rPr>
                <w:rFonts w:ascii="Calibri" w:hAnsi="Calibri"/>
                <w:b/>
                <w:sz w:val="22"/>
                <w:szCs w:val="22"/>
              </w:rPr>
            </w:pPr>
          </w:p>
        </w:tc>
      </w:tr>
    </w:tbl>
    <w:p w:rsidR="003941B1" w:rsidRPr="002C7453" w:rsidRDefault="003941B1" w:rsidP="00683D1E">
      <w:pPr>
        <w:pStyle w:val="2"/>
        <w:jc w:val="left"/>
        <w:rPr>
          <w:rFonts w:ascii="Palatino Linotype" w:hAnsi="Palatino Linotype"/>
          <w:sz w:val="16"/>
          <w:szCs w:val="16"/>
        </w:rPr>
      </w:pPr>
    </w:p>
    <w:sectPr w:rsidR="003941B1" w:rsidRPr="002C7453" w:rsidSect="00191190">
      <w:footerReference w:type="default" r:id="rId15"/>
      <w:pgSz w:w="11907" w:h="16840" w:code="9"/>
      <w:pgMar w:top="851" w:right="1134" w:bottom="1702" w:left="1134" w:header="720" w:footer="114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E45" w:rsidRDefault="00733E45">
      <w:r>
        <w:separator/>
      </w:r>
    </w:p>
  </w:endnote>
  <w:endnote w:type="continuationSeparator" w:id="0">
    <w:p w:rsidR="00733E45" w:rsidRDefault="00733E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Verdana">
    <w:panose1 w:val="020B0604030504040204"/>
    <w:charset w:val="A1"/>
    <w:family w:val="swiss"/>
    <w:pitch w:val="variable"/>
    <w:sig w:usb0="A10006FF" w:usb1="4000205B" w:usb2="00000010" w:usb3="00000000" w:csb0="0000019F" w:csb1="00000000"/>
  </w:font>
  <w:font w:name="Bookman Old Style">
    <w:panose1 w:val="02050604050505020204"/>
    <w:charset w:val="A1"/>
    <w:family w:val="roman"/>
    <w:pitch w:val="variable"/>
    <w:sig w:usb0="000002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ArialMT">
    <w:panose1 w:val="00000000000000000000"/>
    <w:charset w:val="A1"/>
    <w:family w:val="auto"/>
    <w:notTrueType/>
    <w:pitch w:val="default"/>
    <w:sig w:usb0="00000081" w:usb1="00000000" w:usb2="00000000" w:usb3="00000000" w:csb0="00000008" w:csb1="00000000"/>
  </w:font>
  <w:font w:name="Arial-BoldMT">
    <w:altName w:val="MS Mincho"/>
    <w:panose1 w:val="00000000000000000000"/>
    <w:charset w:val="80"/>
    <w:family w:val="auto"/>
    <w:notTrueType/>
    <w:pitch w:val="variable"/>
    <w:sig w:usb0="00000001" w:usb1="08070000" w:usb2="00000010" w:usb3="00000000" w:csb0="00020000" w:csb1="00000000"/>
  </w:font>
  <w:font w:name="Calibri Light">
    <w:panose1 w:val="020F0302020204030204"/>
    <w:charset w:val="A1"/>
    <w:family w:val="swiss"/>
    <w:pitch w:val="variable"/>
    <w:sig w:usb0="A00002EF" w:usb1="4000207B"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12F" w:rsidRPr="000D6BDE" w:rsidRDefault="00C6012F">
    <w:pPr>
      <w:pStyle w:val="a3"/>
      <w:jc w:val="center"/>
      <w:rPr>
        <w:rFonts w:ascii="Palatino Linotype" w:hAnsi="Palatino Linotype"/>
        <w:sz w:val="14"/>
        <w:szCs w:val="14"/>
      </w:rPr>
    </w:pPr>
    <w:r w:rsidRPr="000D6BDE">
      <w:rPr>
        <w:rFonts w:ascii="Palatino Linotype" w:hAnsi="Palatino Linotype"/>
        <w:sz w:val="14"/>
        <w:szCs w:val="14"/>
      </w:rPr>
      <w:t xml:space="preserve">    </w:t>
    </w:r>
    <w:r>
      <w:rPr>
        <w:rFonts w:ascii="Palatino Linotype" w:hAnsi="Palatino Linotype"/>
        <w:sz w:val="14"/>
        <w:szCs w:val="14"/>
      </w:rPr>
      <w:t xml:space="preserve">                                                                    </w:t>
    </w:r>
    <w:r w:rsidRPr="000D6BDE">
      <w:rPr>
        <w:rFonts w:ascii="Palatino Linotype" w:hAnsi="Palatino Linotype"/>
        <w:sz w:val="14"/>
        <w:szCs w:val="14"/>
      </w:rPr>
      <w:t xml:space="preserve">     </w:t>
    </w:r>
    <w:r w:rsidR="00E263E6" w:rsidRPr="000D6BDE">
      <w:rPr>
        <w:rStyle w:val="a4"/>
        <w:rFonts w:ascii="Palatino Linotype" w:hAnsi="Palatino Linotype"/>
        <w:sz w:val="14"/>
        <w:szCs w:val="14"/>
      </w:rPr>
      <w:fldChar w:fldCharType="begin"/>
    </w:r>
    <w:r w:rsidRPr="000D6BDE">
      <w:rPr>
        <w:rStyle w:val="a4"/>
        <w:rFonts w:ascii="Palatino Linotype" w:hAnsi="Palatino Linotype"/>
        <w:sz w:val="14"/>
        <w:szCs w:val="14"/>
      </w:rPr>
      <w:instrText xml:space="preserve"> PAGE </w:instrText>
    </w:r>
    <w:r w:rsidR="00E263E6" w:rsidRPr="000D6BDE">
      <w:rPr>
        <w:rStyle w:val="a4"/>
        <w:rFonts w:ascii="Palatino Linotype" w:hAnsi="Palatino Linotype"/>
        <w:sz w:val="14"/>
        <w:szCs w:val="14"/>
      </w:rPr>
      <w:fldChar w:fldCharType="separate"/>
    </w:r>
    <w:r w:rsidR="002649FD">
      <w:rPr>
        <w:rStyle w:val="a4"/>
        <w:rFonts w:ascii="Palatino Linotype" w:hAnsi="Palatino Linotype"/>
        <w:noProof/>
        <w:sz w:val="14"/>
        <w:szCs w:val="14"/>
      </w:rPr>
      <w:t>1</w:t>
    </w:r>
    <w:r w:rsidR="00E263E6" w:rsidRPr="000D6BDE">
      <w:rPr>
        <w:rStyle w:val="a4"/>
        <w:rFonts w:ascii="Palatino Linotype" w:hAnsi="Palatino Linotype"/>
        <w:sz w:val="14"/>
        <w:szCs w:val="14"/>
      </w:rPr>
      <w:fldChar w:fldCharType="end"/>
    </w:r>
    <w:r w:rsidRPr="000D6BDE">
      <w:rPr>
        <w:rStyle w:val="a4"/>
        <w:rFonts w:ascii="Palatino Linotype" w:hAnsi="Palatino Linotype"/>
        <w:sz w:val="14"/>
        <w:szCs w:val="14"/>
      </w:rPr>
      <w:t>/</w:t>
    </w:r>
    <w:r w:rsidR="00E263E6" w:rsidRPr="000D6BDE">
      <w:rPr>
        <w:rStyle w:val="a4"/>
        <w:rFonts w:ascii="Palatino Linotype" w:hAnsi="Palatino Linotype"/>
        <w:sz w:val="14"/>
        <w:szCs w:val="14"/>
      </w:rPr>
      <w:fldChar w:fldCharType="begin"/>
    </w:r>
    <w:r w:rsidRPr="000D6BDE">
      <w:rPr>
        <w:rStyle w:val="a4"/>
        <w:rFonts w:ascii="Palatino Linotype" w:hAnsi="Palatino Linotype"/>
        <w:sz w:val="14"/>
        <w:szCs w:val="14"/>
      </w:rPr>
      <w:instrText xml:space="preserve"> NUMPAGES </w:instrText>
    </w:r>
    <w:r w:rsidR="00E263E6" w:rsidRPr="000D6BDE">
      <w:rPr>
        <w:rStyle w:val="a4"/>
        <w:rFonts w:ascii="Palatino Linotype" w:hAnsi="Palatino Linotype"/>
        <w:sz w:val="14"/>
        <w:szCs w:val="14"/>
      </w:rPr>
      <w:fldChar w:fldCharType="separate"/>
    </w:r>
    <w:r w:rsidR="002649FD">
      <w:rPr>
        <w:rStyle w:val="a4"/>
        <w:rFonts w:ascii="Palatino Linotype" w:hAnsi="Palatino Linotype"/>
        <w:noProof/>
        <w:sz w:val="14"/>
        <w:szCs w:val="14"/>
      </w:rPr>
      <w:t>3</w:t>
    </w:r>
    <w:r w:rsidR="00E263E6" w:rsidRPr="000D6BDE">
      <w:rPr>
        <w:rStyle w:val="a4"/>
        <w:rFonts w:ascii="Palatino Linotype" w:hAnsi="Palatino Linotype"/>
        <w:sz w:val="14"/>
        <w:szCs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E45" w:rsidRDefault="00733E45">
      <w:r>
        <w:separator/>
      </w:r>
    </w:p>
  </w:footnote>
  <w:footnote w:type="continuationSeparator" w:id="0">
    <w:p w:rsidR="00733E45" w:rsidRDefault="00733E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E1068"/>
    <w:multiLevelType w:val="hybridMultilevel"/>
    <w:tmpl w:val="0E08AEB0"/>
    <w:lvl w:ilvl="0" w:tplc="D18A2E46">
      <w:start w:val="1"/>
      <w:numFmt w:val="bullet"/>
      <w:lvlText w:val=""/>
      <w:legacy w:legacy="1" w:legacySpace="0" w:legacyIndent="283"/>
      <w:lvlJc w:val="left"/>
      <w:pPr>
        <w:ind w:left="643" w:hanging="283"/>
      </w:pPr>
      <w:rPr>
        <w:rFonts w:ascii="Symbol" w:hAnsi="Symbol" w:hint="default"/>
        <w:sz w:val="20"/>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
    <w:nsid w:val="2DCE02D3"/>
    <w:multiLevelType w:val="hybridMultilevel"/>
    <w:tmpl w:val="F70E5E4A"/>
    <w:lvl w:ilvl="0" w:tplc="F1D4F658">
      <w:start w:val="1"/>
      <w:numFmt w:val="ordinal"/>
      <w:lvlText w:val="%1."/>
      <w:lvlJc w:val="left"/>
      <w:pPr>
        <w:tabs>
          <w:tab w:val="num" w:pos="1287"/>
        </w:tabs>
        <w:ind w:left="1287" w:hanging="720"/>
      </w:pPr>
      <w:rPr>
        <w:rFonts w:hint="default"/>
      </w:rPr>
    </w:lvl>
    <w:lvl w:ilvl="1" w:tplc="04080019">
      <w:start w:val="1"/>
      <w:numFmt w:val="lowerLetter"/>
      <w:lvlText w:val="%2."/>
      <w:lvlJc w:val="left"/>
      <w:pPr>
        <w:tabs>
          <w:tab w:val="num" w:pos="2007"/>
        </w:tabs>
        <w:ind w:left="2007" w:hanging="360"/>
      </w:pPr>
    </w:lvl>
    <w:lvl w:ilvl="2" w:tplc="0408001B" w:tentative="1">
      <w:start w:val="1"/>
      <w:numFmt w:val="lowerRoman"/>
      <w:lvlText w:val="%3."/>
      <w:lvlJc w:val="right"/>
      <w:pPr>
        <w:tabs>
          <w:tab w:val="num" w:pos="2727"/>
        </w:tabs>
        <w:ind w:left="2727" w:hanging="180"/>
      </w:pPr>
    </w:lvl>
    <w:lvl w:ilvl="3" w:tplc="0408000F" w:tentative="1">
      <w:start w:val="1"/>
      <w:numFmt w:val="decimal"/>
      <w:lvlText w:val="%4."/>
      <w:lvlJc w:val="left"/>
      <w:pPr>
        <w:tabs>
          <w:tab w:val="num" w:pos="3447"/>
        </w:tabs>
        <w:ind w:left="3447" w:hanging="360"/>
      </w:pPr>
    </w:lvl>
    <w:lvl w:ilvl="4" w:tplc="04080019" w:tentative="1">
      <w:start w:val="1"/>
      <w:numFmt w:val="lowerLetter"/>
      <w:lvlText w:val="%5."/>
      <w:lvlJc w:val="left"/>
      <w:pPr>
        <w:tabs>
          <w:tab w:val="num" w:pos="4167"/>
        </w:tabs>
        <w:ind w:left="4167" w:hanging="360"/>
      </w:pPr>
    </w:lvl>
    <w:lvl w:ilvl="5" w:tplc="0408001B" w:tentative="1">
      <w:start w:val="1"/>
      <w:numFmt w:val="lowerRoman"/>
      <w:lvlText w:val="%6."/>
      <w:lvlJc w:val="right"/>
      <w:pPr>
        <w:tabs>
          <w:tab w:val="num" w:pos="4887"/>
        </w:tabs>
        <w:ind w:left="4887" w:hanging="180"/>
      </w:pPr>
    </w:lvl>
    <w:lvl w:ilvl="6" w:tplc="0408000F" w:tentative="1">
      <w:start w:val="1"/>
      <w:numFmt w:val="decimal"/>
      <w:lvlText w:val="%7."/>
      <w:lvlJc w:val="left"/>
      <w:pPr>
        <w:tabs>
          <w:tab w:val="num" w:pos="5607"/>
        </w:tabs>
        <w:ind w:left="5607" w:hanging="360"/>
      </w:pPr>
    </w:lvl>
    <w:lvl w:ilvl="7" w:tplc="04080019" w:tentative="1">
      <w:start w:val="1"/>
      <w:numFmt w:val="lowerLetter"/>
      <w:lvlText w:val="%8."/>
      <w:lvlJc w:val="left"/>
      <w:pPr>
        <w:tabs>
          <w:tab w:val="num" w:pos="6327"/>
        </w:tabs>
        <w:ind w:left="6327" w:hanging="360"/>
      </w:pPr>
    </w:lvl>
    <w:lvl w:ilvl="8" w:tplc="0408001B" w:tentative="1">
      <w:start w:val="1"/>
      <w:numFmt w:val="lowerRoman"/>
      <w:lvlText w:val="%9."/>
      <w:lvlJc w:val="right"/>
      <w:pPr>
        <w:tabs>
          <w:tab w:val="num" w:pos="7047"/>
        </w:tabs>
        <w:ind w:left="7047" w:hanging="180"/>
      </w:pPr>
    </w:lvl>
  </w:abstractNum>
  <w:abstractNum w:abstractNumId="2">
    <w:nsid w:val="2E0D6FA6"/>
    <w:multiLevelType w:val="hybridMultilevel"/>
    <w:tmpl w:val="1F20821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30DD4124"/>
    <w:multiLevelType w:val="hybridMultilevel"/>
    <w:tmpl w:val="1500F8C4"/>
    <w:lvl w:ilvl="0" w:tplc="EA0085C6">
      <w:start w:val="1"/>
      <w:numFmt w:val="lowerRoman"/>
      <w:pStyle w:val="numbered2"/>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sz w:val="20"/>
        <w:vertAlign w:val="baseline"/>
      </w:rPr>
    </w:lvl>
    <w:lvl w:ilvl="1" w:tplc="04090019" w:tentative="1">
      <w:start w:val="1"/>
      <w:numFmt w:val="lowerLetter"/>
      <w:lvlText w:val="%2."/>
      <w:lvlJc w:val="left"/>
      <w:pPr>
        <w:tabs>
          <w:tab w:val="num" w:pos="2498"/>
        </w:tabs>
        <w:ind w:left="2498" w:hanging="360"/>
      </w:p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4">
    <w:nsid w:val="316645D5"/>
    <w:multiLevelType w:val="hybridMultilevel"/>
    <w:tmpl w:val="8C1EFB26"/>
    <w:lvl w:ilvl="0" w:tplc="B2D0552A">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3DAB14C3"/>
    <w:multiLevelType w:val="hybridMultilevel"/>
    <w:tmpl w:val="B3A438C6"/>
    <w:lvl w:ilvl="0" w:tplc="6F7EC076">
      <w:start w:val="1"/>
      <w:numFmt w:val="decimal"/>
      <w:pStyle w:val="numbered1"/>
      <w:lvlText w:val="(%1)"/>
      <w:lvlJc w:val="left"/>
      <w:pPr>
        <w:tabs>
          <w:tab w:val="num" w:pos="567"/>
        </w:tabs>
        <w:ind w:left="567" w:hanging="567"/>
      </w:pPr>
      <w:rPr>
        <w:rFonts w:ascii="Arial" w:hAnsi="Arial" w:hint="default"/>
        <w:caps w:val="0"/>
        <w:strike w:val="0"/>
        <w:dstrike w:val="0"/>
        <w:shadow w:val="0"/>
        <w:emboss w:val="0"/>
        <w:imprint w:val="0"/>
        <w:vanish w:val="0"/>
        <w:sz w:val="19"/>
        <w:effect w:val="none"/>
        <w:vertAlign w:val="baseline"/>
      </w:rPr>
    </w:lvl>
    <w:lvl w:ilvl="1" w:tplc="3064D24C">
      <w:start w:val="1"/>
      <w:numFmt w:val="ordinal"/>
      <w:lvlText w:val="%2."/>
      <w:lvlJc w:val="left"/>
      <w:pPr>
        <w:tabs>
          <w:tab w:val="num" w:pos="1669"/>
        </w:tabs>
        <w:ind w:left="1669" w:hanging="720"/>
      </w:pPr>
      <w:rPr>
        <w:rFonts w:hint="default"/>
        <w:caps w:val="0"/>
        <w:strike w:val="0"/>
        <w:dstrike w:val="0"/>
        <w:shadow w:val="0"/>
        <w:emboss w:val="0"/>
        <w:imprint w:val="0"/>
        <w:vanish w:val="0"/>
        <w:sz w:val="19"/>
        <w:effect w:val="none"/>
        <w:vertAlign w:val="baseline"/>
      </w:rPr>
    </w:lvl>
    <w:lvl w:ilvl="2" w:tplc="0409001B">
      <w:start w:val="1"/>
      <w:numFmt w:val="lowerRoman"/>
      <w:lvlText w:val="%3."/>
      <w:lvlJc w:val="right"/>
      <w:pPr>
        <w:tabs>
          <w:tab w:val="num" w:pos="2029"/>
        </w:tabs>
        <w:ind w:left="2029" w:hanging="180"/>
      </w:pPr>
    </w:lvl>
    <w:lvl w:ilvl="3" w:tplc="39E8DB34">
      <w:start w:val="3"/>
      <w:numFmt w:val="decimal"/>
      <w:lvlText w:val="%4."/>
      <w:lvlJc w:val="left"/>
      <w:pPr>
        <w:tabs>
          <w:tab w:val="num" w:pos="2749"/>
        </w:tabs>
        <w:ind w:left="2749" w:hanging="360"/>
      </w:pPr>
      <w:rPr>
        <w:rFonts w:cs="Arial" w:hint="default"/>
      </w:rPr>
    </w:lvl>
    <w:lvl w:ilvl="4" w:tplc="04090019" w:tentative="1">
      <w:start w:val="1"/>
      <w:numFmt w:val="lowerLetter"/>
      <w:lvlText w:val="%5."/>
      <w:lvlJc w:val="left"/>
      <w:pPr>
        <w:tabs>
          <w:tab w:val="num" w:pos="3469"/>
        </w:tabs>
        <w:ind w:left="3469" w:hanging="360"/>
      </w:pPr>
    </w:lvl>
    <w:lvl w:ilvl="5" w:tplc="0409001B" w:tentative="1">
      <w:start w:val="1"/>
      <w:numFmt w:val="lowerRoman"/>
      <w:lvlText w:val="%6."/>
      <w:lvlJc w:val="right"/>
      <w:pPr>
        <w:tabs>
          <w:tab w:val="num" w:pos="4189"/>
        </w:tabs>
        <w:ind w:left="4189" w:hanging="180"/>
      </w:pPr>
    </w:lvl>
    <w:lvl w:ilvl="6" w:tplc="0409000F" w:tentative="1">
      <w:start w:val="1"/>
      <w:numFmt w:val="decimal"/>
      <w:lvlText w:val="%7."/>
      <w:lvlJc w:val="left"/>
      <w:pPr>
        <w:tabs>
          <w:tab w:val="num" w:pos="4909"/>
        </w:tabs>
        <w:ind w:left="4909" w:hanging="360"/>
      </w:pPr>
    </w:lvl>
    <w:lvl w:ilvl="7" w:tplc="04090019" w:tentative="1">
      <w:start w:val="1"/>
      <w:numFmt w:val="lowerLetter"/>
      <w:lvlText w:val="%8."/>
      <w:lvlJc w:val="left"/>
      <w:pPr>
        <w:tabs>
          <w:tab w:val="num" w:pos="5629"/>
        </w:tabs>
        <w:ind w:left="5629" w:hanging="360"/>
      </w:pPr>
    </w:lvl>
    <w:lvl w:ilvl="8" w:tplc="0409001B" w:tentative="1">
      <w:start w:val="1"/>
      <w:numFmt w:val="lowerRoman"/>
      <w:lvlText w:val="%9."/>
      <w:lvlJc w:val="right"/>
      <w:pPr>
        <w:tabs>
          <w:tab w:val="num" w:pos="6349"/>
        </w:tabs>
        <w:ind w:left="6349" w:hanging="180"/>
      </w:pPr>
    </w:lvl>
  </w:abstractNum>
  <w:abstractNum w:abstractNumId="6">
    <w:nsid w:val="45C0071D"/>
    <w:multiLevelType w:val="multilevel"/>
    <w:tmpl w:val="5A40CF0C"/>
    <w:lvl w:ilvl="0">
      <w:start w:val="1"/>
      <w:numFmt w:val="decimal"/>
      <w:lvlText w:val="%1."/>
      <w:lvlJc w:val="left"/>
      <w:pPr>
        <w:ind w:left="360" w:hanging="360"/>
      </w:pPr>
      <w:rPr>
        <w:rFonts w:hint="default"/>
        <w:b/>
        <w:color w:val="auto"/>
        <w:sz w:val="22"/>
        <w:szCs w:val="22"/>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A736F60"/>
    <w:multiLevelType w:val="hybridMultilevel"/>
    <w:tmpl w:val="17044B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0AF5CF0"/>
    <w:multiLevelType w:val="hybridMultilevel"/>
    <w:tmpl w:val="5CE887EC"/>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9">
    <w:nsid w:val="658D2220"/>
    <w:multiLevelType w:val="hybridMultilevel"/>
    <w:tmpl w:val="76C8750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67405CF5"/>
    <w:multiLevelType w:val="hybridMultilevel"/>
    <w:tmpl w:val="E6D8A08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1">
    <w:nsid w:val="74FC3633"/>
    <w:multiLevelType w:val="hybridMultilevel"/>
    <w:tmpl w:val="5EB0DBF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7F0B26DA"/>
    <w:multiLevelType w:val="hybridMultilevel"/>
    <w:tmpl w:val="5B74E06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num w:numId="1">
    <w:abstractNumId w:val="3"/>
  </w:num>
  <w:num w:numId="2">
    <w:abstractNumId w:val="5"/>
  </w:num>
  <w:num w:numId="3">
    <w:abstractNumId w:val="3"/>
    <w:lvlOverride w:ilvl="0">
      <w:startOverride w:val="1"/>
    </w:lvlOverride>
  </w:num>
  <w:num w:numId="4">
    <w:abstractNumId w:val="1"/>
  </w:num>
  <w:num w:numId="5">
    <w:abstractNumId w:val="4"/>
  </w:num>
  <w:num w:numId="6">
    <w:abstractNumId w:val="2"/>
  </w:num>
  <w:num w:numId="7">
    <w:abstractNumId w:val="11"/>
  </w:num>
  <w:num w:numId="8">
    <w:abstractNumId w:val="12"/>
  </w:num>
  <w:num w:numId="9">
    <w:abstractNumId w:val="0"/>
  </w:num>
  <w:num w:numId="10">
    <w:abstractNumId w:val="6"/>
  </w:num>
  <w:num w:numId="11">
    <w:abstractNumId w:val="9"/>
  </w:num>
  <w:num w:numId="12">
    <w:abstractNumId w:val="10"/>
  </w:num>
  <w:num w:numId="13">
    <w:abstractNumId w:val="8"/>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6"/>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941B1"/>
    <w:rsid w:val="000008D6"/>
    <w:rsid w:val="00003F8D"/>
    <w:rsid w:val="00006590"/>
    <w:rsid w:val="00023670"/>
    <w:rsid w:val="0002536A"/>
    <w:rsid w:val="000261B3"/>
    <w:rsid w:val="00044ECD"/>
    <w:rsid w:val="000467A4"/>
    <w:rsid w:val="000577E6"/>
    <w:rsid w:val="00064A21"/>
    <w:rsid w:val="00070C3B"/>
    <w:rsid w:val="00074A2D"/>
    <w:rsid w:val="000762DF"/>
    <w:rsid w:val="00083EA9"/>
    <w:rsid w:val="00093111"/>
    <w:rsid w:val="000A4152"/>
    <w:rsid w:val="000B6B85"/>
    <w:rsid w:val="000B75CF"/>
    <w:rsid w:val="000D3BB4"/>
    <w:rsid w:val="000D3F9A"/>
    <w:rsid w:val="000D6A70"/>
    <w:rsid w:val="000E78A9"/>
    <w:rsid w:val="001020A3"/>
    <w:rsid w:val="00126518"/>
    <w:rsid w:val="001332C1"/>
    <w:rsid w:val="00134B19"/>
    <w:rsid w:val="00134B3A"/>
    <w:rsid w:val="00136EFA"/>
    <w:rsid w:val="001517D7"/>
    <w:rsid w:val="00156988"/>
    <w:rsid w:val="0016558F"/>
    <w:rsid w:val="0018395F"/>
    <w:rsid w:val="001871FD"/>
    <w:rsid w:val="00191190"/>
    <w:rsid w:val="001911F0"/>
    <w:rsid w:val="00192DA4"/>
    <w:rsid w:val="001938EC"/>
    <w:rsid w:val="00195580"/>
    <w:rsid w:val="00196F5F"/>
    <w:rsid w:val="001A7DF5"/>
    <w:rsid w:val="001C0247"/>
    <w:rsid w:val="001C2069"/>
    <w:rsid w:val="001D40A1"/>
    <w:rsid w:val="001D7735"/>
    <w:rsid w:val="001E34ED"/>
    <w:rsid w:val="001E45F7"/>
    <w:rsid w:val="001F04DB"/>
    <w:rsid w:val="001F3751"/>
    <w:rsid w:val="001F617C"/>
    <w:rsid w:val="00203F03"/>
    <w:rsid w:val="002049F0"/>
    <w:rsid w:val="002111C7"/>
    <w:rsid w:val="00213CE0"/>
    <w:rsid w:val="00216B71"/>
    <w:rsid w:val="00231C61"/>
    <w:rsid w:val="00240144"/>
    <w:rsid w:val="00246568"/>
    <w:rsid w:val="002505CD"/>
    <w:rsid w:val="00252668"/>
    <w:rsid w:val="0025370A"/>
    <w:rsid w:val="00262870"/>
    <w:rsid w:val="002649FD"/>
    <w:rsid w:val="00272EC0"/>
    <w:rsid w:val="002772F8"/>
    <w:rsid w:val="002832DC"/>
    <w:rsid w:val="00287133"/>
    <w:rsid w:val="0029562B"/>
    <w:rsid w:val="002A65FF"/>
    <w:rsid w:val="002B589C"/>
    <w:rsid w:val="002D1BDF"/>
    <w:rsid w:val="002D6B58"/>
    <w:rsid w:val="002D783C"/>
    <w:rsid w:val="002D7FF8"/>
    <w:rsid w:val="002E1C7F"/>
    <w:rsid w:val="002E4214"/>
    <w:rsid w:val="002F4C04"/>
    <w:rsid w:val="002F6518"/>
    <w:rsid w:val="002F6CBF"/>
    <w:rsid w:val="003009BD"/>
    <w:rsid w:val="00300AC0"/>
    <w:rsid w:val="00300F42"/>
    <w:rsid w:val="00301478"/>
    <w:rsid w:val="00311C9F"/>
    <w:rsid w:val="00320AB7"/>
    <w:rsid w:val="0032509B"/>
    <w:rsid w:val="00346A64"/>
    <w:rsid w:val="00350C7E"/>
    <w:rsid w:val="00350D80"/>
    <w:rsid w:val="003560AC"/>
    <w:rsid w:val="00363996"/>
    <w:rsid w:val="00366562"/>
    <w:rsid w:val="00383834"/>
    <w:rsid w:val="0039359B"/>
    <w:rsid w:val="003941B1"/>
    <w:rsid w:val="003A5054"/>
    <w:rsid w:val="003B1032"/>
    <w:rsid w:val="003D1D0A"/>
    <w:rsid w:val="003D48ED"/>
    <w:rsid w:val="003E056C"/>
    <w:rsid w:val="003E4C7C"/>
    <w:rsid w:val="003F3FC5"/>
    <w:rsid w:val="003F4E09"/>
    <w:rsid w:val="003F61F4"/>
    <w:rsid w:val="004062AD"/>
    <w:rsid w:val="0041292F"/>
    <w:rsid w:val="00416ED2"/>
    <w:rsid w:val="00422688"/>
    <w:rsid w:val="004364DE"/>
    <w:rsid w:val="00442B74"/>
    <w:rsid w:val="00450DFD"/>
    <w:rsid w:val="004532A7"/>
    <w:rsid w:val="00457629"/>
    <w:rsid w:val="00464993"/>
    <w:rsid w:val="004650C7"/>
    <w:rsid w:val="004819EE"/>
    <w:rsid w:val="00483D3F"/>
    <w:rsid w:val="00493F60"/>
    <w:rsid w:val="004A1A65"/>
    <w:rsid w:val="004A5818"/>
    <w:rsid w:val="004A7D2A"/>
    <w:rsid w:val="004B0B4A"/>
    <w:rsid w:val="004C0EE6"/>
    <w:rsid w:val="004C504F"/>
    <w:rsid w:val="004D4E09"/>
    <w:rsid w:val="004E5D89"/>
    <w:rsid w:val="004F3777"/>
    <w:rsid w:val="005000E2"/>
    <w:rsid w:val="005078E4"/>
    <w:rsid w:val="00513EAF"/>
    <w:rsid w:val="00517697"/>
    <w:rsid w:val="005222E5"/>
    <w:rsid w:val="005315A2"/>
    <w:rsid w:val="005420A3"/>
    <w:rsid w:val="00546520"/>
    <w:rsid w:val="00552EC2"/>
    <w:rsid w:val="005539D0"/>
    <w:rsid w:val="00556FF9"/>
    <w:rsid w:val="00566EEE"/>
    <w:rsid w:val="00572585"/>
    <w:rsid w:val="00577977"/>
    <w:rsid w:val="00593404"/>
    <w:rsid w:val="005A314E"/>
    <w:rsid w:val="005B26A2"/>
    <w:rsid w:val="005B44ED"/>
    <w:rsid w:val="005B6DDB"/>
    <w:rsid w:val="005C0AFC"/>
    <w:rsid w:val="005C4B4E"/>
    <w:rsid w:val="005D07AD"/>
    <w:rsid w:val="005F3D0F"/>
    <w:rsid w:val="005F5AB4"/>
    <w:rsid w:val="005F7967"/>
    <w:rsid w:val="00610AB1"/>
    <w:rsid w:val="00624B67"/>
    <w:rsid w:val="00641F40"/>
    <w:rsid w:val="00647225"/>
    <w:rsid w:val="006674F1"/>
    <w:rsid w:val="006770F4"/>
    <w:rsid w:val="00683798"/>
    <w:rsid w:val="00683D1E"/>
    <w:rsid w:val="00684A7F"/>
    <w:rsid w:val="006935DB"/>
    <w:rsid w:val="006A4BFC"/>
    <w:rsid w:val="006B394B"/>
    <w:rsid w:val="006C22FB"/>
    <w:rsid w:val="006D4EBB"/>
    <w:rsid w:val="006E6550"/>
    <w:rsid w:val="006E6919"/>
    <w:rsid w:val="006F6708"/>
    <w:rsid w:val="006F6E2B"/>
    <w:rsid w:val="00705363"/>
    <w:rsid w:val="0070752B"/>
    <w:rsid w:val="007123D8"/>
    <w:rsid w:val="0071444F"/>
    <w:rsid w:val="00715DD2"/>
    <w:rsid w:val="007235AF"/>
    <w:rsid w:val="00725C8C"/>
    <w:rsid w:val="00732443"/>
    <w:rsid w:val="00733E45"/>
    <w:rsid w:val="00734C39"/>
    <w:rsid w:val="007425C1"/>
    <w:rsid w:val="00743FF8"/>
    <w:rsid w:val="00750158"/>
    <w:rsid w:val="00754BC8"/>
    <w:rsid w:val="00766516"/>
    <w:rsid w:val="00772CF2"/>
    <w:rsid w:val="00780CD7"/>
    <w:rsid w:val="00783AEC"/>
    <w:rsid w:val="007A2FC0"/>
    <w:rsid w:val="007A4AE5"/>
    <w:rsid w:val="007B0E93"/>
    <w:rsid w:val="007B7DB9"/>
    <w:rsid w:val="007C1BDD"/>
    <w:rsid w:val="007C5626"/>
    <w:rsid w:val="007D0901"/>
    <w:rsid w:val="007D64FA"/>
    <w:rsid w:val="007D7175"/>
    <w:rsid w:val="007E4D42"/>
    <w:rsid w:val="007E5C31"/>
    <w:rsid w:val="007E69F6"/>
    <w:rsid w:val="007F23A7"/>
    <w:rsid w:val="007F71BC"/>
    <w:rsid w:val="007F7C3B"/>
    <w:rsid w:val="008051FF"/>
    <w:rsid w:val="00806821"/>
    <w:rsid w:val="0081244A"/>
    <w:rsid w:val="00813DDD"/>
    <w:rsid w:val="00826B8E"/>
    <w:rsid w:val="008379BB"/>
    <w:rsid w:val="008432C2"/>
    <w:rsid w:val="00855398"/>
    <w:rsid w:val="00857FED"/>
    <w:rsid w:val="0087699A"/>
    <w:rsid w:val="008824CA"/>
    <w:rsid w:val="008838C9"/>
    <w:rsid w:val="0089495B"/>
    <w:rsid w:val="008A2E3B"/>
    <w:rsid w:val="008B055C"/>
    <w:rsid w:val="008B7253"/>
    <w:rsid w:val="008B759D"/>
    <w:rsid w:val="008C7F84"/>
    <w:rsid w:val="008D2493"/>
    <w:rsid w:val="00900C2B"/>
    <w:rsid w:val="00903D48"/>
    <w:rsid w:val="009125AD"/>
    <w:rsid w:val="00913351"/>
    <w:rsid w:val="00914B96"/>
    <w:rsid w:val="00921759"/>
    <w:rsid w:val="009260DD"/>
    <w:rsid w:val="00930241"/>
    <w:rsid w:val="00932768"/>
    <w:rsid w:val="0093446A"/>
    <w:rsid w:val="00936832"/>
    <w:rsid w:val="00937812"/>
    <w:rsid w:val="0094420F"/>
    <w:rsid w:val="00954703"/>
    <w:rsid w:val="009577DF"/>
    <w:rsid w:val="00960B6B"/>
    <w:rsid w:val="009652E6"/>
    <w:rsid w:val="00973010"/>
    <w:rsid w:val="00984C60"/>
    <w:rsid w:val="00986D7B"/>
    <w:rsid w:val="009935F5"/>
    <w:rsid w:val="009A3104"/>
    <w:rsid w:val="009A37BD"/>
    <w:rsid w:val="009B5056"/>
    <w:rsid w:val="009C4B8E"/>
    <w:rsid w:val="009E1860"/>
    <w:rsid w:val="009E20E2"/>
    <w:rsid w:val="009E338C"/>
    <w:rsid w:val="009E5DE7"/>
    <w:rsid w:val="009F7167"/>
    <w:rsid w:val="00A04B91"/>
    <w:rsid w:val="00A13332"/>
    <w:rsid w:val="00A13583"/>
    <w:rsid w:val="00A159AB"/>
    <w:rsid w:val="00A249F5"/>
    <w:rsid w:val="00A4548F"/>
    <w:rsid w:val="00A4696F"/>
    <w:rsid w:val="00A519C6"/>
    <w:rsid w:val="00A51ED0"/>
    <w:rsid w:val="00A52A8C"/>
    <w:rsid w:val="00A612C3"/>
    <w:rsid w:val="00A65D9E"/>
    <w:rsid w:val="00A67535"/>
    <w:rsid w:val="00A80681"/>
    <w:rsid w:val="00A92D36"/>
    <w:rsid w:val="00AA5FF3"/>
    <w:rsid w:val="00AA6EE1"/>
    <w:rsid w:val="00AA7F7E"/>
    <w:rsid w:val="00AC0488"/>
    <w:rsid w:val="00AC4B10"/>
    <w:rsid w:val="00AC5767"/>
    <w:rsid w:val="00AD1E3C"/>
    <w:rsid w:val="00AE54A5"/>
    <w:rsid w:val="00AF44C3"/>
    <w:rsid w:val="00B027FF"/>
    <w:rsid w:val="00B03942"/>
    <w:rsid w:val="00B06423"/>
    <w:rsid w:val="00B12864"/>
    <w:rsid w:val="00B12984"/>
    <w:rsid w:val="00B21122"/>
    <w:rsid w:val="00B2582E"/>
    <w:rsid w:val="00B4348D"/>
    <w:rsid w:val="00B43591"/>
    <w:rsid w:val="00B46443"/>
    <w:rsid w:val="00B74889"/>
    <w:rsid w:val="00B82FB5"/>
    <w:rsid w:val="00B85ECD"/>
    <w:rsid w:val="00BA3848"/>
    <w:rsid w:val="00BB4733"/>
    <w:rsid w:val="00BB6149"/>
    <w:rsid w:val="00BF1915"/>
    <w:rsid w:val="00BF3907"/>
    <w:rsid w:val="00C12C03"/>
    <w:rsid w:val="00C16BCC"/>
    <w:rsid w:val="00C20120"/>
    <w:rsid w:val="00C45E1A"/>
    <w:rsid w:val="00C521F9"/>
    <w:rsid w:val="00C6012F"/>
    <w:rsid w:val="00C7051D"/>
    <w:rsid w:val="00C71573"/>
    <w:rsid w:val="00C815DF"/>
    <w:rsid w:val="00C969B9"/>
    <w:rsid w:val="00CB730D"/>
    <w:rsid w:val="00CD0CC5"/>
    <w:rsid w:val="00CD17E1"/>
    <w:rsid w:val="00CD70F8"/>
    <w:rsid w:val="00CE23DE"/>
    <w:rsid w:val="00CE2985"/>
    <w:rsid w:val="00CE40BC"/>
    <w:rsid w:val="00CF2AB8"/>
    <w:rsid w:val="00CF3774"/>
    <w:rsid w:val="00CF4DB8"/>
    <w:rsid w:val="00D00A06"/>
    <w:rsid w:val="00D01445"/>
    <w:rsid w:val="00D24793"/>
    <w:rsid w:val="00D41745"/>
    <w:rsid w:val="00D42528"/>
    <w:rsid w:val="00D4419A"/>
    <w:rsid w:val="00D4450F"/>
    <w:rsid w:val="00D514E8"/>
    <w:rsid w:val="00D52BC4"/>
    <w:rsid w:val="00D726A1"/>
    <w:rsid w:val="00D72C47"/>
    <w:rsid w:val="00D925C9"/>
    <w:rsid w:val="00DA1412"/>
    <w:rsid w:val="00DA56D1"/>
    <w:rsid w:val="00DB21D4"/>
    <w:rsid w:val="00DB2583"/>
    <w:rsid w:val="00DB5B99"/>
    <w:rsid w:val="00DC276A"/>
    <w:rsid w:val="00DD0592"/>
    <w:rsid w:val="00DF33EE"/>
    <w:rsid w:val="00DF6795"/>
    <w:rsid w:val="00DF7017"/>
    <w:rsid w:val="00DF7660"/>
    <w:rsid w:val="00E20B05"/>
    <w:rsid w:val="00E23A2C"/>
    <w:rsid w:val="00E263E6"/>
    <w:rsid w:val="00E33429"/>
    <w:rsid w:val="00E40838"/>
    <w:rsid w:val="00E44901"/>
    <w:rsid w:val="00E466FF"/>
    <w:rsid w:val="00E51E56"/>
    <w:rsid w:val="00E546C8"/>
    <w:rsid w:val="00E64C22"/>
    <w:rsid w:val="00E67B2D"/>
    <w:rsid w:val="00E7330B"/>
    <w:rsid w:val="00E83A66"/>
    <w:rsid w:val="00E86B07"/>
    <w:rsid w:val="00E86E73"/>
    <w:rsid w:val="00E93643"/>
    <w:rsid w:val="00E95BF3"/>
    <w:rsid w:val="00EA28A7"/>
    <w:rsid w:val="00EB170B"/>
    <w:rsid w:val="00EC72AB"/>
    <w:rsid w:val="00ED01BF"/>
    <w:rsid w:val="00ED32F0"/>
    <w:rsid w:val="00EE44E3"/>
    <w:rsid w:val="00EE7EB8"/>
    <w:rsid w:val="00EF46A3"/>
    <w:rsid w:val="00EF65FB"/>
    <w:rsid w:val="00F01A54"/>
    <w:rsid w:val="00F047DF"/>
    <w:rsid w:val="00F12F24"/>
    <w:rsid w:val="00F17BF8"/>
    <w:rsid w:val="00F3135A"/>
    <w:rsid w:val="00F33C9E"/>
    <w:rsid w:val="00F40945"/>
    <w:rsid w:val="00F50CC7"/>
    <w:rsid w:val="00F51088"/>
    <w:rsid w:val="00F5676F"/>
    <w:rsid w:val="00F62602"/>
    <w:rsid w:val="00F77A0E"/>
    <w:rsid w:val="00FD1D55"/>
    <w:rsid w:val="00FD6D58"/>
    <w:rsid w:val="00FE132C"/>
    <w:rsid w:val="00FE28E1"/>
    <w:rsid w:val="00FE3D49"/>
    <w:rsid w:val="00FF40FE"/>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41B1"/>
    <w:rPr>
      <w:sz w:val="24"/>
      <w:szCs w:val="24"/>
    </w:rPr>
  </w:style>
  <w:style w:type="paragraph" w:styleId="2">
    <w:name w:val="heading 2"/>
    <w:basedOn w:val="a"/>
    <w:next w:val="a"/>
    <w:qFormat/>
    <w:rsid w:val="003941B1"/>
    <w:pPr>
      <w:keepNext/>
      <w:spacing w:line="360" w:lineRule="auto"/>
      <w:jc w:val="both"/>
      <w:outlineLvl w:val="1"/>
    </w:pPr>
    <w:rPr>
      <w:rFonts w:ascii="Arial" w:hAnsi="Arial"/>
      <w:b/>
      <w:i/>
      <w:sz w:val="22"/>
      <w:szCs w:val="20"/>
      <w:lang w:eastAsia="en-US"/>
    </w:rPr>
  </w:style>
  <w:style w:type="paragraph" w:styleId="5">
    <w:name w:val="heading 5"/>
    <w:basedOn w:val="a"/>
    <w:next w:val="a"/>
    <w:qFormat/>
    <w:rsid w:val="003941B1"/>
    <w:pPr>
      <w:keepNext/>
      <w:widowControl w:val="0"/>
      <w:outlineLvl w:val="4"/>
    </w:pPr>
    <w:rPr>
      <w:b/>
      <w:sz w:val="22"/>
    </w:rPr>
  </w:style>
  <w:style w:type="paragraph" w:styleId="6">
    <w:name w:val="heading 6"/>
    <w:basedOn w:val="a"/>
    <w:next w:val="a"/>
    <w:qFormat/>
    <w:rsid w:val="003941B1"/>
    <w:pPr>
      <w:keepNext/>
      <w:jc w:val="both"/>
      <w:outlineLvl w:val="5"/>
    </w:pPr>
    <w:rPr>
      <w:rFonts w:ascii="Arial" w:hAnsi="Arial"/>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3941B1"/>
    <w:pPr>
      <w:tabs>
        <w:tab w:val="center" w:pos="4153"/>
        <w:tab w:val="right" w:pos="8306"/>
      </w:tabs>
    </w:pPr>
  </w:style>
  <w:style w:type="character" w:styleId="a4">
    <w:name w:val="page number"/>
    <w:basedOn w:val="a0"/>
    <w:rsid w:val="003941B1"/>
  </w:style>
  <w:style w:type="paragraph" w:styleId="a5">
    <w:name w:val="Body Text"/>
    <w:basedOn w:val="a"/>
    <w:rsid w:val="003941B1"/>
    <w:pPr>
      <w:ind w:right="-99"/>
      <w:jc w:val="both"/>
    </w:pPr>
    <w:rPr>
      <w:rFonts w:ascii="Arial" w:hAnsi="Arial" w:cs="Arial"/>
      <w:szCs w:val="20"/>
      <w:lang w:eastAsia="en-US"/>
    </w:rPr>
  </w:style>
  <w:style w:type="paragraph" w:styleId="a6">
    <w:name w:val="Title"/>
    <w:basedOn w:val="a"/>
    <w:link w:val="Char"/>
    <w:qFormat/>
    <w:rsid w:val="003941B1"/>
    <w:pPr>
      <w:keepNext/>
      <w:widowControl w:val="0"/>
      <w:autoSpaceDE w:val="0"/>
      <w:autoSpaceDN w:val="0"/>
      <w:adjustRightInd w:val="0"/>
      <w:jc w:val="center"/>
    </w:pPr>
    <w:rPr>
      <w:rFonts w:ascii="Arial" w:hAnsi="Arial" w:cs="Arial"/>
      <w:b/>
      <w:bCs/>
      <w:sz w:val="28"/>
      <w:szCs w:val="28"/>
      <w:u w:val="single"/>
    </w:rPr>
  </w:style>
  <w:style w:type="paragraph" w:styleId="a7">
    <w:name w:val="Body Text Indent"/>
    <w:basedOn w:val="a"/>
    <w:rsid w:val="003941B1"/>
    <w:pPr>
      <w:spacing w:after="80" w:line="360" w:lineRule="auto"/>
      <w:ind w:left="540"/>
      <w:jc w:val="both"/>
    </w:pPr>
    <w:rPr>
      <w:rFonts w:ascii="Arial" w:hAnsi="Arial"/>
      <w:sz w:val="28"/>
      <w:szCs w:val="20"/>
      <w:lang w:eastAsia="en-US"/>
    </w:rPr>
  </w:style>
  <w:style w:type="paragraph" w:styleId="a8">
    <w:name w:val="header"/>
    <w:basedOn w:val="a"/>
    <w:link w:val="Char0"/>
    <w:uiPriority w:val="99"/>
    <w:rsid w:val="003941B1"/>
    <w:pPr>
      <w:tabs>
        <w:tab w:val="center" w:pos="4153"/>
        <w:tab w:val="right" w:pos="8306"/>
      </w:tabs>
      <w:overflowPunct w:val="0"/>
      <w:autoSpaceDE w:val="0"/>
      <w:autoSpaceDN w:val="0"/>
      <w:adjustRightInd w:val="0"/>
      <w:spacing w:before="80"/>
      <w:jc w:val="both"/>
      <w:textAlignment w:val="baseline"/>
    </w:pPr>
    <w:rPr>
      <w:rFonts w:ascii="Arial" w:hAnsi="Arial"/>
      <w:sz w:val="19"/>
      <w:szCs w:val="20"/>
      <w:lang w:eastAsia="en-US"/>
    </w:rPr>
  </w:style>
  <w:style w:type="paragraph" w:customStyle="1" w:styleId="numbered2">
    <w:name w:val="numbered2"/>
    <w:basedOn w:val="a"/>
    <w:rsid w:val="003941B1"/>
    <w:pPr>
      <w:numPr>
        <w:numId w:val="1"/>
      </w:numPr>
      <w:overflowPunct w:val="0"/>
      <w:autoSpaceDE w:val="0"/>
      <w:autoSpaceDN w:val="0"/>
      <w:adjustRightInd w:val="0"/>
      <w:spacing w:before="60"/>
      <w:jc w:val="both"/>
      <w:textAlignment w:val="baseline"/>
    </w:pPr>
    <w:rPr>
      <w:rFonts w:ascii="Arial" w:hAnsi="Arial" w:cs="Arial"/>
      <w:sz w:val="19"/>
      <w:szCs w:val="20"/>
      <w:lang w:eastAsia="en-US"/>
    </w:rPr>
  </w:style>
  <w:style w:type="paragraph" w:customStyle="1" w:styleId="numbered1">
    <w:name w:val="numbered1"/>
    <w:basedOn w:val="a"/>
    <w:rsid w:val="003941B1"/>
    <w:pPr>
      <w:numPr>
        <w:numId w:val="2"/>
      </w:numPr>
      <w:overflowPunct w:val="0"/>
      <w:autoSpaceDE w:val="0"/>
      <w:autoSpaceDN w:val="0"/>
      <w:adjustRightInd w:val="0"/>
      <w:spacing w:before="80"/>
      <w:jc w:val="both"/>
      <w:textAlignment w:val="baseline"/>
    </w:pPr>
    <w:rPr>
      <w:rFonts w:ascii="Arial" w:hAnsi="Arial"/>
      <w:sz w:val="19"/>
      <w:szCs w:val="20"/>
      <w:lang w:eastAsia="en-US"/>
    </w:rPr>
  </w:style>
  <w:style w:type="paragraph" w:customStyle="1" w:styleId="lettered1">
    <w:name w:val="lettered1"/>
    <w:basedOn w:val="a"/>
    <w:rsid w:val="003941B1"/>
    <w:pPr>
      <w:overflowPunct w:val="0"/>
      <w:autoSpaceDE w:val="0"/>
      <w:autoSpaceDN w:val="0"/>
      <w:adjustRightInd w:val="0"/>
      <w:spacing w:before="80"/>
      <w:ind w:left="567" w:hanging="567"/>
      <w:jc w:val="both"/>
      <w:textAlignment w:val="baseline"/>
    </w:pPr>
    <w:rPr>
      <w:rFonts w:ascii="Arial" w:hAnsi="Arial"/>
      <w:sz w:val="19"/>
      <w:szCs w:val="20"/>
      <w:lang w:eastAsia="en-US"/>
    </w:rPr>
  </w:style>
  <w:style w:type="table" w:styleId="a9">
    <w:name w:val="Table Grid"/>
    <w:basedOn w:val="a1"/>
    <w:rsid w:val="003941B1"/>
    <w:pPr>
      <w:spacing w:before="120" w:after="120" w:line="32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Indent 2"/>
    <w:basedOn w:val="a"/>
    <w:rsid w:val="003941B1"/>
    <w:pPr>
      <w:spacing w:after="120" w:line="480" w:lineRule="auto"/>
      <w:ind w:left="283"/>
    </w:pPr>
    <w:rPr>
      <w:rFonts w:ascii="Arial" w:hAnsi="Arial"/>
      <w:szCs w:val="20"/>
      <w:lang w:val="en-GB"/>
    </w:rPr>
  </w:style>
  <w:style w:type="paragraph" w:styleId="aa">
    <w:name w:val="footnote text"/>
    <w:basedOn w:val="a"/>
    <w:link w:val="Char1"/>
    <w:rsid w:val="00195580"/>
    <w:rPr>
      <w:sz w:val="20"/>
      <w:szCs w:val="20"/>
    </w:rPr>
  </w:style>
  <w:style w:type="character" w:customStyle="1" w:styleId="Char1">
    <w:name w:val="Κείμενο υποσημείωσης Char"/>
    <w:basedOn w:val="a0"/>
    <w:link w:val="aa"/>
    <w:rsid w:val="00195580"/>
  </w:style>
  <w:style w:type="character" w:styleId="ab">
    <w:name w:val="footnote reference"/>
    <w:rsid w:val="00BB4733"/>
    <w:rPr>
      <w:vertAlign w:val="superscript"/>
    </w:rPr>
  </w:style>
  <w:style w:type="paragraph" w:styleId="ac">
    <w:name w:val="endnote text"/>
    <w:basedOn w:val="a"/>
    <w:link w:val="Char2"/>
    <w:rsid w:val="00195580"/>
    <w:rPr>
      <w:sz w:val="20"/>
      <w:szCs w:val="20"/>
    </w:rPr>
  </w:style>
  <w:style w:type="character" w:customStyle="1" w:styleId="Char2">
    <w:name w:val="Κείμενο σημείωσης τέλους Char"/>
    <w:basedOn w:val="a0"/>
    <w:link w:val="ac"/>
    <w:rsid w:val="00195580"/>
  </w:style>
  <w:style w:type="character" w:styleId="ad">
    <w:name w:val="endnote reference"/>
    <w:rsid w:val="00195580"/>
    <w:rPr>
      <w:vertAlign w:val="superscript"/>
    </w:rPr>
  </w:style>
  <w:style w:type="character" w:customStyle="1" w:styleId="Char0">
    <w:name w:val="Κεφαλίδα Char"/>
    <w:link w:val="a8"/>
    <w:uiPriority w:val="99"/>
    <w:rsid w:val="00B03942"/>
    <w:rPr>
      <w:rFonts w:ascii="Arial" w:hAnsi="Arial"/>
      <w:sz w:val="19"/>
      <w:lang w:eastAsia="en-US"/>
    </w:rPr>
  </w:style>
  <w:style w:type="character" w:customStyle="1" w:styleId="Char">
    <w:name w:val="Τίτλος Char"/>
    <w:basedOn w:val="a0"/>
    <w:link w:val="a6"/>
    <w:locked/>
    <w:rsid w:val="002832DC"/>
    <w:rPr>
      <w:rFonts w:ascii="Arial" w:hAnsi="Arial" w:cs="Arial"/>
      <w:b/>
      <w:bCs/>
      <w:sz w:val="28"/>
      <w:szCs w:val="28"/>
      <w:u w:val="single"/>
    </w:rPr>
  </w:style>
  <w:style w:type="character" w:styleId="-">
    <w:name w:val="Hyperlink"/>
    <w:basedOn w:val="a0"/>
    <w:uiPriority w:val="99"/>
    <w:rsid w:val="002832DC"/>
    <w:rPr>
      <w:rFonts w:cs="Times New Roman"/>
      <w:color w:val="0000FF"/>
      <w:u w:val="single"/>
    </w:rPr>
  </w:style>
  <w:style w:type="character" w:customStyle="1" w:styleId="go">
    <w:name w:val="go"/>
    <w:basedOn w:val="a0"/>
    <w:rsid w:val="002832DC"/>
  </w:style>
  <w:style w:type="paragraph" w:styleId="ae">
    <w:name w:val="Revision"/>
    <w:hidden/>
    <w:uiPriority w:val="99"/>
    <w:semiHidden/>
    <w:rsid w:val="00064A21"/>
    <w:rPr>
      <w:sz w:val="24"/>
      <w:szCs w:val="24"/>
    </w:rPr>
  </w:style>
  <w:style w:type="paragraph" w:styleId="af">
    <w:name w:val="Balloon Text"/>
    <w:basedOn w:val="a"/>
    <w:link w:val="Char3"/>
    <w:rsid w:val="00064A21"/>
    <w:rPr>
      <w:rFonts w:ascii="Tahoma" w:hAnsi="Tahoma" w:cs="Tahoma"/>
      <w:sz w:val="16"/>
      <w:szCs w:val="16"/>
    </w:rPr>
  </w:style>
  <w:style w:type="character" w:customStyle="1" w:styleId="Char3">
    <w:name w:val="Κείμενο πλαισίου Char"/>
    <w:basedOn w:val="a0"/>
    <w:link w:val="af"/>
    <w:rsid w:val="00064A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notiakynouria.gov.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imtyros@otenet.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promitheus.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443D1-E88B-4A44-A1A0-1F5E396A7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1217</Words>
  <Characters>6576</Characters>
  <Application>Microsoft Office Word</Application>
  <DocSecurity>0</DocSecurity>
  <Lines>54</Lines>
  <Paragraphs>15</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MOD</Company>
  <LinksUpToDate>false</LinksUpToDate>
  <CharactersWithSpaces>7778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MOD</dc:creator>
  <cp:lastModifiedBy>Georgia</cp:lastModifiedBy>
  <cp:revision>2</cp:revision>
  <cp:lastPrinted>2015-07-27T06:45:00Z</cp:lastPrinted>
  <dcterms:created xsi:type="dcterms:W3CDTF">2015-10-07T09:12:00Z</dcterms:created>
  <dcterms:modified xsi:type="dcterms:W3CDTF">2015-10-07T09:12:00Z</dcterms:modified>
</cp:coreProperties>
</file>