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90" w:rsidRPr="004A1096" w:rsidRDefault="003941B1" w:rsidP="003941B1">
      <w:pPr>
        <w:pStyle w:val="2"/>
        <w:jc w:val="left"/>
        <w:rPr>
          <w:rFonts w:ascii="Palatino Linotype" w:hAnsi="Palatino Linotype"/>
          <w:sz w:val="16"/>
          <w:szCs w:val="16"/>
        </w:rPr>
      </w:pPr>
      <w:r w:rsidRPr="002C7453">
        <w:rPr>
          <w:rFonts w:ascii="Palatino Linotype" w:hAnsi="Palatino Linotype"/>
          <w:sz w:val="16"/>
          <w:szCs w:val="16"/>
        </w:rPr>
        <w:t xml:space="preserve">                </w:t>
      </w:r>
    </w:p>
    <w:p w:rsidR="002832DC" w:rsidRPr="000B5775" w:rsidRDefault="002832DC" w:rsidP="002832DC">
      <w:pPr>
        <w:pStyle w:val="2"/>
        <w:shd w:val="pct10" w:color="auto" w:fill="auto"/>
        <w:spacing w:before="20" w:line="240" w:lineRule="auto"/>
        <w:rPr>
          <w:rFonts w:ascii="Bookman Old Style" w:hAnsi="Bookman Old Style"/>
          <w:sz w:val="24"/>
          <w:szCs w:val="24"/>
        </w:rPr>
      </w:pPr>
      <w:r w:rsidRPr="000B5775">
        <w:rPr>
          <w:rFonts w:ascii="Bookman Old Style" w:hAnsi="Bookman Old Style"/>
          <w:sz w:val="24"/>
          <w:szCs w:val="24"/>
        </w:rPr>
        <w:t>ΠΕΡΙΦΕΡΕΙΑ ΠΕΛΟΠΟΝΝΗΣΟΥ</w:t>
      </w:r>
    </w:p>
    <w:p w:rsidR="002832DC" w:rsidRPr="000B5775" w:rsidRDefault="002832DC" w:rsidP="002832DC">
      <w:pPr>
        <w:pStyle w:val="2"/>
        <w:shd w:val="pct10" w:color="auto" w:fill="auto"/>
        <w:spacing w:before="20" w:line="240" w:lineRule="auto"/>
        <w:rPr>
          <w:rFonts w:ascii="Bookman Old Style" w:hAnsi="Bookman Old Style"/>
          <w:sz w:val="24"/>
          <w:szCs w:val="24"/>
        </w:rPr>
      </w:pPr>
      <w:r w:rsidRPr="000B5775">
        <w:rPr>
          <w:rFonts w:ascii="Bookman Old Style" w:hAnsi="Bookman Old Style"/>
          <w:sz w:val="24"/>
          <w:szCs w:val="24"/>
        </w:rPr>
        <w:t>ΠΕΡΙΦΕΡΕΙΑΚΗ ΕΝΟΤΗΤΑ ΑΡΚΑΔΙΑΣ</w:t>
      </w:r>
    </w:p>
    <w:p w:rsidR="002832DC" w:rsidRPr="009A098A" w:rsidRDefault="002832DC" w:rsidP="002832DC">
      <w:pPr>
        <w:pStyle w:val="2"/>
        <w:shd w:val="pct10" w:color="auto" w:fill="auto"/>
        <w:spacing w:before="20" w:line="240" w:lineRule="auto"/>
        <w:rPr>
          <w:rFonts w:ascii="Bookman Old Style" w:hAnsi="Bookman Old Style"/>
          <w:sz w:val="28"/>
          <w:szCs w:val="28"/>
        </w:rPr>
      </w:pPr>
      <w:r w:rsidRPr="009A098A">
        <w:rPr>
          <w:rFonts w:ascii="Bookman Old Style" w:hAnsi="Bookman Old Style"/>
          <w:sz w:val="28"/>
          <w:szCs w:val="28"/>
        </w:rPr>
        <w:t>ΔΗΜΟΣ ΝΟΤΙΑΣ ΚΥΝΟΥΡΙΑΣ</w:t>
      </w:r>
    </w:p>
    <w:tbl>
      <w:tblPr>
        <w:tblW w:w="0" w:type="auto"/>
        <w:tblLook w:val="04A0"/>
      </w:tblPr>
      <w:tblGrid>
        <w:gridCol w:w="1672"/>
        <w:gridCol w:w="4328"/>
        <w:gridCol w:w="3747"/>
      </w:tblGrid>
      <w:tr w:rsidR="002832DC" w:rsidRPr="000B5775" w:rsidTr="00C50C32">
        <w:trPr>
          <w:trHeight w:val="227"/>
        </w:trPr>
        <w:tc>
          <w:tcPr>
            <w:tcW w:w="167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Δ/</w:t>
            </w:r>
            <w:proofErr w:type="spellStart"/>
            <w:r w:rsidRPr="009A098A">
              <w:rPr>
                <w:rFonts w:ascii="Bookman Old Style" w:hAnsi="Bookman Old Style" w:cs="Arial"/>
                <w:b/>
                <w:sz w:val="20"/>
                <w:szCs w:val="20"/>
              </w:rPr>
              <w:t>νση</w:t>
            </w:r>
            <w:proofErr w:type="spellEnd"/>
            <w:r w:rsidRPr="009A098A">
              <w:rPr>
                <w:rFonts w:ascii="Bookman Old Style" w:hAnsi="Bookman Old Style" w:cs="Arial"/>
                <w:b/>
                <w:sz w:val="20"/>
                <w:szCs w:val="20"/>
              </w:rPr>
              <w:t xml:space="preserve">: </w:t>
            </w:r>
          </w:p>
        </w:tc>
        <w:tc>
          <w:tcPr>
            <w:tcW w:w="4328" w:type="dxa"/>
            <w:shd w:val="clear" w:color="auto" w:fill="auto"/>
          </w:tcPr>
          <w:p w:rsidR="002832DC" w:rsidRPr="00FD6490" w:rsidRDefault="002832DC" w:rsidP="00644744">
            <w:pPr>
              <w:overflowPunct w:val="0"/>
              <w:autoSpaceDE w:val="0"/>
              <w:autoSpaceDN w:val="0"/>
              <w:adjustRightInd w:val="0"/>
              <w:textAlignment w:val="baseline"/>
              <w:rPr>
                <w:rFonts w:ascii="Bookman Old Style" w:hAnsi="Bookman Old Style" w:cs="Arial"/>
                <w:sz w:val="20"/>
                <w:szCs w:val="20"/>
              </w:rPr>
            </w:pPr>
            <w:r w:rsidRPr="00FD6490">
              <w:rPr>
                <w:rFonts w:ascii="Bookman Old Style" w:hAnsi="Bookman Old Style" w:cs="Arial"/>
                <w:sz w:val="20"/>
                <w:szCs w:val="20"/>
              </w:rPr>
              <w:t>Λεωνίδιο Νότιας Κυνουρίας, Τ.Κ. 22300</w:t>
            </w:r>
          </w:p>
        </w:tc>
        <w:tc>
          <w:tcPr>
            <w:tcW w:w="3747" w:type="dxa"/>
            <w:shd w:val="clear" w:color="auto" w:fill="auto"/>
          </w:tcPr>
          <w:p w:rsidR="002832DC" w:rsidRPr="009A098A" w:rsidRDefault="002832DC" w:rsidP="00FB668B">
            <w:pPr>
              <w:overflowPunct w:val="0"/>
              <w:autoSpaceDE w:val="0"/>
              <w:autoSpaceDN w:val="0"/>
              <w:adjustRightInd w:val="0"/>
              <w:textAlignment w:val="baseline"/>
              <w:rPr>
                <w:rFonts w:ascii="Bookman Old Style" w:hAnsi="Bookman Old Style" w:cs="Arial"/>
                <w:b/>
                <w:sz w:val="20"/>
                <w:szCs w:val="20"/>
              </w:rPr>
            </w:pPr>
            <w:r w:rsidRPr="00FD6490">
              <w:rPr>
                <w:rFonts w:ascii="Bookman Old Style" w:hAnsi="Bookman Old Style" w:cs="Arial"/>
                <w:sz w:val="20"/>
                <w:szCs w:val="20"/>
              </w:rPr>
              <w:t xml:space="preserve"> </w:t>
            </w:r>
            <w:r w:rsidRPr="009A098A">
              <w:rPr>
                <w:rFonts w:ascii="Bookman Old Style" w:hAnsi="Bookman Old Style" w:cs="Arial"/>
                <w:b/>
                <w:sz w:val="20"/>
                <w:szCs w:val="20"/>
              </w:rPr>
              <w:t xml:space="preserve">Αρ. </w:t>
            </w:r>
            <w:proofErr w:type="spellStart"/>
            <w:r w:rsidRPr="009A098A">
              <w:rPr>
                <w:rFonts w:ascii="Bookman Old Style" w:hAnsi="Bookman Old Style" w:cs="Arial"/>
                <w:b/>
                <w:sz w:val="20"/>
                <w:szCs w:val="20"/>
              </w:rPr>
              <w:t>Πρωτ</w:t>
            </w:r>
            <w:proofErr w:type="spellEnd"/>
            <w:r w:rsidRPr="009A098A">
              <w:rPr>
                <w:rFonts w:ascii="Bookman Old Style" w:hAnsi="Bookman Old Style" w:cs="Arial"/>
                <w:b/>
                <w:sz w:val="20"/>
                <w:szCs w:val="20"/>
              </w:rPr>
              <w:t xml:space="preserve">.: </w:t>
            </w:r>
            <w:r w:rsidR="00FB668B">
              <w:rPr>
                <w:rFonts w:ascii="Bookman Old Style" w:hAnsi="Bookman Old Style" w:cs="Arial"/>
                <w:b/>
                <w:sz w:val="20"/>
                <w:szCs w:val="20"/>
                <w:shd w:val="clear" w:color="auto" w:fill="D9D9D9" w:themeFill="background1" w:themeFillShade="D9"/>
              </w:rPr>
              <w:t>11618</w:t>
            </w:r>
            <w:r w:rsidR="00B73FA3" w:rsidRPr="00C50C32">
              <w:rPr>
                <w:rFonts w:ascii="Bookman Old Style" w:hAnsi="Bookman Old Style" w:cs="Arial"/>
                <w:b/>
                <w:sz w:val="20"/>
                <w:szCs w:val="20"/>
                <w:shd w:val="clear" w:color="auto" w:fill="D9D9D9" w:themeFill="background1" w:themeFillShade="D9"/>
              </w:rPr>
              <w:t>/</w:t>
            </w:r>
            <w:r w:rsidR="00C50C32" w:rsidRPr="00C50C32">
              <w:rPr>
                <w:rFonts w:ascii="Bookman Old Style" w:hAnsi="Bookman Old Style" w:cs="Arial"/>
                <w:b/>
                <w:sz w:val="20"/>
                <w:szCs w:val="20"/>
                <w:shd w:val="clear" w:color="auto" w:fill="D9D9D9" w:themeFill="background1" w:themeFillShade="D9"/>
              </w:rPr>
              <w:t>2</w:t>
            </w:r>
            <w:r w:rsidR="00FB668B">
              <w:rPr>
                <w:rFonts w:ascii="Bookman Old Style" w:hAnsi="Bookman Old Style" w:cs="Arial"/>
                <w:b/>
                <w:sz w:val="20"/>
                <w:szCs w:val="20"/>
                <w:shd w:val="clear" w:color="auto" w:fill="D9D9D9" w:themeFill="background1" w:themeFillShade="D9"/>
              </w:rPr>
              <w:t>3</w:t>
            </w:r>
            <w:r w:rsidR="00B73FA3" w:rsidRPr="00C50C32">
              <w:rPr>
                <w:rFonts w:ascii="Bookman Old Style" w:hAnsi="Bookman Old Style" w:cs="Arial"/>
                <w:b/>
                <w:sz w:val="20"/>
                <w:szCs w:val="20"/>
                <w:shd w:val="clear" w:color="auto" w:fill="D9D9D9" w:themeFill="background1" w:themeFillShade="D9"/>
              </w:rPr>
              <w:t>-</w:t>
            </w:r>
            <w:r w:rsidR="00043063">
              <w:rPr>
                <w:rFonts w:ascii="Bookman Old Style" w:hAnsi="Bookman Old Style" w:cs="Arial"/>
                <w:b/>
                <w:sz w:val="20"/>
                <w:szCs w:val="20"/>
                <w:shd w:val="clear" w:color="auto" w:fill="D9D9D9" w:themeFill="background1" w:themeFillShade="D9"/>
                <w:lang w:val="en-US"/>
              </w:rPr>
              <w:t>10</w:t>
            </w:r>
            <w:r w:rsidR="00B73FA3" w:rsidRPr="00C50C32">
              <w:rPr>
                <w:rFonts w:ascii="Bookman Old Style" w:hAnsi="Bookman Old Style" w:cs="Arial"/>
                <w:b/>
                <w:sz w:val="20"/>
                <w:szCs w:val="20"/>
                <w:shd w:val="clear" w:color="auto" w:fill="D9D9D9" w:themeFill="background1" w:themeFillShade="D9"/>
              </w:rPr>
              <w:t>-2015</w:t>
            </w:r>
          </w:p>
        </w:tc>
      </w:tr>
      <w:tr w:rsidR="002832DC" w:rsidRPr="000B5775" w:rsidTr="00C50C32">
        <w:trPr>
          <w:trHeight w:val="227"/>
        </w:trPr>
        <w:tc>
          <w:tcPr>
            <w:tcW w:w="167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proofErr w:type="spellStart"/>
            <w:r w:rsidRPr="009A098A">
              <w:rPr>
                <w:rFonts w:ascii="Bookman Old Style" w:hAnsi="Bookman Old Style" w:cs="Arial"/>
                <w:b/>
                <w:sz w:val="20"/>
                <w:szCs w:val="20"/>
              </w:rPr>
              <w:t>Τηλ</w:t>
            </w:r>
            <w:proofErr w:type="spellEnd"/>
            <w:r w:rsidRPr="009A098A">
              <w:rPr>
                <w:rFonts w:ascii="Bookman Old Style" w:hAnsi="Bookman Old Style" w:cs="Arial"/>
                <w:b/>
                <w:sz w:val="20"/>
                <w:szCs w:val="20"/>
              </w:rPr>
              <w:t>:</w:t>
            </w:r>
          </w:p>
        </w:tc>
        <w:tc>
          <w:tcPr>
            <w:tcW w:w="4328" w:type="dxa"/>
            <w:shd w:val="clear" w:color="auto" w:fill="auto"/>
          </w:tcPr>
          <w:p w:rsidR="002832DC" w:rsidRPr="009A098A" w:rsidRDefault="002832DC" w:rsidP="00644744">
            <w:pPr>
              <w:tabs>
                <w:tab w:val="left" w:pos="2805"/>
              </w:tabs>
              <w:overflowPunct w:val="0"/>
              <w:autoSpaceDE w:val="0"/>
              <w:autoSpaceDN w:val="0"/>
              <w:adjustRightInd w:val="0"/>
              <w:textAlignment w:val="baseline"/>
              <w:rPr>
                <w:rFonts w:ascii="Bookman Old Style" w:hAnsi="Bookman Old Style" w:cs="Arial"/>
                <w:sz w:val="20"/>
                <w:szCs w:val="20"/>
              </w:rPr>
            </w:pPr>
            <w:r w:rsidRPr="009A098A">
              <w:rPr>
                <w:rFonts w:ascii="Bookman Old Style" w:hAnsi="Bookman Old Style" w:cs="Arial"/>
                <w:sz w:val="20"/>
                <w:szCs w:val="20"/>
              </w:rPr>
              <w:t>27570 22808</w:t>
            </w:r>
          </w:p>
        </w:tc>
        <w:tc>
          <w:tcPr>
            <w:tcW w:w="3747"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r w:rsidR="002832DC" w:rsidRPr="000B5775" w:rsidTr="00C50C32">
        <w:trPr>
          <w:trHeight w:val="227"/>
        </w:trPr>
        <w:tc>
          <w:tcPr>
            <w:tcW w:w="167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Φαξ:</w:t>
            </w:r>
          </w:p>
        </w:tc>
        <w:tc>
          <w:tcPr>
            <w:tcW w:w="4328"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r w:rsidRPr="009A098A">
              <w:rPr>
                <w:rFonts w:ascii="Bookman Old Style" w:hAnsi="Bookman Old Style" w:cs="Arial"/>
                <w:sz w:val="20"/>
                <w:szCs w:val="20"/>
              </w:rPr>
              <w:t xml:space="preserve">27570 23224 </w:t>
            </w:r>
          </w:p>
        </w:tc>
        <w:tc>
          <w:tcPr>
            <w:tcW w:w="3747"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r w:rsidR="002832DC" w:rsidRPr="000B5775" w:rsidTr="00C50C32">
        <w:trPr>
          <w:trHeight w:val="227"/>
        </w:trPr>
        <w:tc>
          <w:tcPr>
            <w:tcW w:w="167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Πληροφορίες:</w:t>
            </w:r>
          </w:p>
        </w:tc>
        <w:tc>
          <w:tcPr>
            <w:tcW w:w="4328"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r w:rsidRPr="009A098A">
              <w:rPr>
                <w:rFonts w:ascii="Bookman Old Style" w:hAnsi="Bookman Old Style" w:cs="Arial"/>
                <w:sz w:val="20"/>
                <w:szCs w:val="20"/>
              </w:rPr>
              <w:t xml:space="preserve">Μαντζανά Γεωργία </w:t>
            </w:r>
          </w:p>
        </w:tc>
        <w:tc>
          <w:tcPr>
            <w:tcW w:w="3747"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r w:rsidR="002832DC" w:rsidRPr="000B5775" w:rsidTr="00C50C32">
        <w:trPr>
          <w:trHeight w:val="227"/>
        </w:trPr>
        <w:tc>
          <w:tcPr>
            <w:tcW w:w="167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E-</w:t>
            </w:r>
            <w:proofErr w:type="spellStart"/>
            <w:r w:rsidRPr="009A098A">
              <w:rPr>
                <w:rFonts w:ascii="Bookman Old Style" w:hAnsi="Bookman Old Style" w:cs="Arial"/>
                <w:b/>
                <w:sz w:val="20"/>
                <w:szCs w:val="20"/>
              </w:rPr>
              <w:t>mail</w:t>
            </w:r>
            <w:proofErr w:type="spellEnd"/>
            <w:r w:rsidRPr="009A098A">
              <w:rPr>
                <w:rFonts w:ascii="Bookman Old Style" w:hAnsi="Bookman Old Style" w:cs="Arial"/>
                <w:b/>
                <w:sz w:val="20"/>
                <w:szCs w:val="20"/>
              </w:rPr>
              <w:t>:</w:t>
            </w:r>
          </w:p>
        </w:tc>
        <w:tc>
          <w:tcPr>
            <w:tcW w:w="4328" w:type="dxa"/>
            <w:shd w:val="clear" w:color="auto" w:fill="auto"/>
          </w:tcPr>
          <w:p w:rsidR="002832DC" w:rsidRPr="009A098A" w:rsidRDefault="00441318" w:rsidP="00644744">
            <w:pPr>
              <w:overflowPunct w:val="0"/>
              <w:autoSpaceDE w:val="0"/>
              <w:autoSpaceDN w:val="0"/>
              <w:adjustRightInd w:val="0"/>
              <w:textAlignment w:val="baseline"/>
              <w:rPr>
                <w:rStyle w:val="go"/>
                <w:rFonts w:ascii="Bookman Old Style" w:hAnsi="Bookman Old Style"/>
                <w:sz w:val="20"/>
                <w:szCs w:val="20"/>
              </w:rPr>
            </w:pPr>
            <w:hyperlink r:id="rId8" w:history="1">
              <w:r w:rsidR="002832DC" w:rsidRPr="009A098A">
                <w:rPr>
                  <w:rStyle w:val="-"/>
                  <w:rFonts w:ascii="Bookman Old Style" w:hAnsi="Bookman Old Style"/>
                  <w:sz w:val="20"/>
                  <w:szCs w:val="20"/>
                </w:rPr>
                <w:t>dimtyros@otenet.gr</w:t>
              </w:r>
            </w:hyperlink>
          </w:p>
          <w:p w:rsidR="002832DC" w:rsidRPr="009A098A" w:rsidRDefault="00441318" w:rsidP="00644744">
            <w:pPr>
              <w:rPr>
                <w:rFonts w:ascii="Bookman Old Style" w:hAnsi="Bookman Old Style" w:cs="Arial"/>
                <w:sz w:val="20"/>
                <w:szCs w:val="20"/>
              </w:rPr>
            </w:pPr>
            <w:hyperlink r:id="rId9" w:history="1">
              <w:r w:rsidR="002832DC" w:rsidRPr="009A098A">
                <w:rPr>
                  <w:rStyle w:val="-"/>
                  <w:rFonts w:ascii="Bookman Old Style" w:hAnsi="Bookman Old Style"/>
                  <w:sz w:val="20"/>
                  <w:szCs w:val="20"/>
                </w:rPr>
                <w:t>info@notiakynouria.gov.gr</w:t>
              </w:r>
            </w:hyperlink>
          </w:p>
        </w:tc>
        <w:tc>
          <w:tcPr>
            <w:tcW w:w="3747"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bl>
    <w:p w:rsidR="00191190" w:rsidRPr="002832DC" w:rsidRDefault="00191190" w:rsidP="003941B1">
      <w:pPr>
        <w:pStyle w:val="2"/>
        <w:jc w:val="left"/>
        <w:rPr>
          <w:rFonts w:ascii="Palatino Linotype" w:hAnsi="Palatino Linotype"/>
          <w:sz w:val="16"/>
          <w:szCs w:val="16"/>
        </w:rPr>
      </w:pPr>
    </w:p>
    <w:p w:rsidR="00873D36" w:rsidRPr="00873D36" w:rsidRDefault="00873D36" w:rsidP="00873D36">
      <w:pPr>
        <w:jc w:val="center"/>
        <w:rPr>
          <w:rFonts w:asciiTheme="minorHAnsi" w:hAnsiTheme="minorHAnsi"/>
          <w:b/>
          <w:caps/>
          <w:szCs w:val="18"/>
          <w:u w:val="single"/>
        </w:rPr>
      </w:pPr>
      <w:r w:rsidRPr="00873D36">
        <w:rPr>
          <w:rFonts w:asciiTheme="minorHAnsi" w:hAnsiTheme="minorHAnsi"/>
          <w:b/>
          <w:caps/>
          <w:szCs w:val="18"/>
          <w:u w:val="single"/>
        </w:rPr>
        <w:t>ΠΕΡΙΛΗΨΗ διακηρυξηΣ</w:t>
      </w:r>
    </w:p>
    <w:p w:rsidR="00FB668B" w:rsidRDefault="00873D36" w:rsidP="00FB668B">
      <w:pPr>
        <w:jc w:val="center"/>
        <w:rPr>
          <w:rFonts w:asciiTheme="minorHAnsi" w:hAnsiTheme="minorHAnsi"/>
          <w:b/>
          <w:caps/>
        </w:rPr>
      </w:pPr>
      <w:r w:rsidRPr="00873D36">
        <w:rPr>
          <w:rFonts w:asciiTheme="minorHAnsi" w:hAnsiTheme="minorHAnsi"/>
          <w:b/>
          <w:caps/>
        </w:rPr>
        <w:t>Ηλεκτρονικος ανοικτός διαγωνισμος</w:t>
      </w:r>
      <w:r w:rsidRPr="00873D36">
        <w:rPr>
          <w:rFonts w:asciiTheme="minorHAnsi" w:hAnsiTheme="minorHAnsi"/>
          <w:b/>
          <w:bCs/>
        </w:rPr>
        <w:t xml:space="preserve"> ΜΕ ΚΡΙΤΗΡΙΟ ΚΑΤΑΚΥΡΩΣΗΣ </w:t>
      </w:r>
      <w:r w:rsidRPr="00FB668B">
        <w:rPr>
          <w:rFonts w:asciiTheme="minorHAnsi" w:hAnsiTheme="minorHAnsi"/>
          <w:b/>
          <w:bCs/>
        </w:rPr>
        <w:t xml:space="preserve">ΤΗΝ </w:t>
      </w:r>
      <w:r w:rsidR="00FB668B" w:rsidRPr="00FB668B">
        <w:rPr>
          <w:rFonts w:asciiTheme="minorHAnsi" w:hAnsiTheme="minorHAnsi" w:cs="Verdana"/>
          <w:b/>
          <w:sz w:val="22"/>
          <w:szCs w:val="22"/>
        </w:rPr>
        <w:t>ΠΛΕΟΝ ΣΥΜΦΕΡΟΥΣΑ ΑΠΟ ΟΙΚΟΝΟΜΙΚΗ ΑΠΟΨΗ ΠΡΟΣΦΟΡΑ</w:t>
      </w:r>
      <w:r w:rsidR="00FB668B" w:rsidRPr="00FB668B">
        <w:rPr>
          <w:rFonts w:asciiTheme="minorHAnsi" w:hAnsiTheme="minorHAnsi"/>
          <w:b/>
          <w:caps/>
        </w:rPr>
        <w:t xml:space="preserve"> </w:t>
      </w:r>
    </w:p>
    <w:p w:rsidR="00873D36" w:rsidRPr="00873D36" w:rsidRDefault="00873D36" w:rsidP="00FB668B">
      <w:pPr>
        <w:jc w:val="center"/>
        <w:rPr>
          <w:rFonts w:asciiTheme="minorHAnsi" w:hAnsiTheme="minorHAnsi"/>
          <w:b/>
          <w:bCs/>
          <w:color w:val="FF0000"/>
          <w:spacing w:val="200"/>
          <w:sz w:val="20"/>
          <w:szCs w:val="20"/>
        </w:rPr>
      </w:pPr>
      <w:r w:rsidRPr="00873D36">
        <w:rPr>
          <w:rFonts w:asciiTheme="minorHAnsi" w:hAnsiTheme="minorHAnsi"/>
          <w:b/>
          <w:caps/>
        </w:rPr>
        <w:t xml:space="preserve">δικτυακοσ τοποσ υποβολησ προσφορασ: </w:t>
      </w:r>
      <w:hyperlink r:id="rId10" w:history="1">
        <w:r w:rsidRPr="00873D36">
          <w:rPr>
            <w:rStyle w:val="-"/>
            <w:rFonts w:asciiTheme="minorHAnsi" w:hAnsiTheme="minorHAnsi" w:cs="Verdana"/>
          </w:rPr>
          <w:t>www.promitheus.gov.gr</w:t>
        </w:r>
      </w:hyperlink>
    </w:p>
    <w:p w:rsidR="00873D36" w:rsidRPr="00873D36" w:rsidRDefault="00873D36" w:rsidP="00873D36">
      <w:pPr>
        <w:jc w:val="center"/>
        <w:rPr>
          <w:rFonts w:asciiTheme="minorHAnsi" w:hAnsiTheme="minorHAnsi"/>
          <w:bCs/>
        </w:rPr>
      </w:pPr>
      <w:r w:rsidRPr="00873D36">
        <w:rPr>
          <w:rFonts w:asciiTheme="minorHAnsi" w:hAnsiTheme="minorHAnsi"/>
          <w:bCs/>
        </w:rPr>
        <w:t xml:space="preserve">ΓΙΑ ΤΗΝ ΠΡΟΜΗΘΕΙΑ με τίτλο </w:t>
      </w:r>
    </w:p>
    <w:p w:rsidR="00873D36" w:rsidRPr="00873D36" w:rsidRDefault="00873D36" w:rsidP="00873D36">
      <w:pPr>
        <w:jc w:val="center"/>
        <w:rPr>
          <w:rFonts w:asciiTheme="minorHAnsi" w:hAnsiTheme="minorHAnsi"/>
        </w:rPr>
      </w:pPr>
      <w:r w:rsidRPr="00873D36">
        <w:rPr>
          <w:rFonts w:asciiTheme="minorHAnsi" w:hAnsiTheme="minorHAnsi"/>
          <w:b/>
        </w:rPr>
        <w:t>«</w:t>
      </w:r>
      <w:r w:rsidR="00DC699A">
        <w:rPr>
          <w:rFonts w:asciiTheme="minorHAnsi" w:hAnsiTheme="minorHAnsi"/>
          <w:b/>
        </w:rPr>
        <w:t>ΠΡΟΜΗΘΕΙΑ ΥΓΡΩΝ ΚΑΥΣΙΜΩΝ</w:t>
      </w:r>
      <w:r w:rsidRPr="00873D36">
        <w:rPr>
          <w:rFonts w:asciiTheme="minorHAnsi" w:hAnsiTheme="minorHAnsi"/>
          <w:b/>
        </w:rPr>
        <w:t>»</w:t>
      </w:r>
      <w:r w:rsidRPr="00873D36">
        <w:rPr>
          <w:rFonts w:asciiTheme="minorHAnsi" w:hAnsiTheme="minorHAnsi"/>
        </w:rPr>
        <w:t xml:space="preserve">  </w:t>
      </w:r>
    </w:p>
    <w:p w:rsidR="005000E2" w:rsidRPr="005000E2" w:rsidRDefault="005000E2" w:rsidP="00FB668B">
      <w:pPr>
        <w:ind w:left="1843" w:hanging="1843"/>
        <w:rPr>
          <w:rFonts w:asciiTheme="minorHAnsi" w:hAnsiTheme="minorHAnsi"/>
          <w:sz w:val="22"/>
          <w:szCs w:val="22"/>
        </w:rPr>
      </w:pPr>
      <w:r w:rsidRPr="005000E2">
        <w:rPr>
          <w:rFonts w:asciiTheme="minorHAnsi" w:hAnsiTheme="minorHAnsi"/>
          <w:sz w:val="22"/>
          <w:szCs w:val="22"/>
        </w:rPr>
        <w:t xml:space="preserve">Διάρκεια </w:t>
      </w:r>
      <w:r w:rsidR="00FB668B">
        <w:rPr>
          <w:rFonts w:asciiTheme="minorHAnsi" w:hAnsiTheme="minorHAnsi"/>
          <w:sz w:val="22"/>
          <w:szCs w:val="22"/>
        </w:rPr>
        <w:t>σύμβασης</w:t>
      </w:r>
      <w:r w:rsidRPr="005000E2">
        <w:rPr>
          <w:rFonts w:asciiTheme="minorHAnsi" w:hAnsiTheme="minorHAnsi"/>
          <w:sz w:val="22"/>
          <w:szCs w:val="22"/>
        </w:rPr>
        <w:t xml:space="preserve">: </w:t>
      </w:r>
      <w:r w:rsidR="00FB668B" w:rsidRPr="000D7177">
        <w:rPr>
          <w:rFonts w:asciiTheme="minorHAnsi" w:hAnsiTheme="minorHAnsi"/>
          <w:sz w:val="22"/>
          <w:szCs w:val="22"/>
        </w:rPr>
        <w:t xml:space="preserve">Από την </w:t>
      </w:r>
      <w:r w:rsidR="00FB668B" w:rsidRPr="000D7177">
        <w:rPr>
          <w:rFonts w:asciiTheme="minorHAnsi" w:hAnsiTheme="minorHAnsi" w:cs="Verdana"/>
          <w:sz w:val="22"/>
          <w:szCs w:val="22"/>
        </w:rPr>
        <w:t xml:space="preserve">επόμενη της υπογραφής </w:t>
      </w:r>
      <w:r w:rsidR="00FB668B" w:rsidRPr="000D7177">
        <w:rPr>
          <w:rFonts w:asciiTheme="minorHAnsi" w:hAnsiTheme="minorHAnsi"/>
          <w:sz w:val="22"/>
          <w:szCs w:val="22"/>
        </w:rPr>
        <w:t xml:space="preserve">της σχετικής σύμβασης και για </w:t>
      </w:r>
      <w:r w:rsidR="00FB668B" w:rsidRPr="000D7177">
        <w:rPr>
          <w:rFonts w:asciiTheme="minorHAnsi" w:hAnsiTheme="minorHAnsi" w:cs="Verdana"/>
          <w:sz w:val="22"/>
          <w:szCs w:val="22"/>
        </w:rPr>
        <w:t>δώδεκα μήνες</w:t>
      </w:r>
    </w:p>
    <w:p w:rsidR="005000E2" w:rsidRDefault="005000E2" w:rsidP="005000E2">
      <w:pPr>
        <w:ind w:left="2679" w:hanging="2679"/>
        <w:rPr>
          <w:rFonts w:asciiTheme="minorHAnsi" w:hAnsiTheme="minorHAnsi"/>
          <w:sz w:val="22"/>
          <w:szCs w:val="22"/>
        </w:rPr>
      </w:pPr>
      <w:r w:rsidRPr="005000E2">
        <w:rPr>
          <w:rFonts w:asciiTheme="minorHAnsi" w:hAnsiTheme="minorHAnsi"/>
          <w:sz w:val="22"/>
          <w:szCs w:val="22"/>
        </w:rPr>
        <w:t xml:space="preserve">Προϋπολογισμός : </w:t>
      </w:r>
      <w:r w:rsidR="00DC699A">
        <w:rPr>
          <w:rFonts w:asciiTheme="minorHAnsi" w:hAnsiTheme="minorHAnsi"/>
          <w:b/>
          <w:sz w:val="22"/>
          <w:szCs w:val="22"/>
        </w:rPr>
        <w:t>113.580</w:t>
      </w:r>
      <w:r w:rsidRPr="005000E2">
        <w:rPr>
          <w:rFonts w:asciiTheme="minorHAnsi" w:hAnsiTheme="minorHAnsi"/>
          <w:b/>
          <w:sz w:val="22"/>
          <w:szCs w:val="22"/>
        </w:rPr>
        <w:t>,00</w:t>
      </w:r>
      <w:r w:rsidR="00FB668B">
        <w:rPr>
          <w:rFonts w:asciiTheme="minorHAnsi" w:hAnsiTheme="minorHAnsi"/>
          <w:b/>
          <w:sz w:val="22"/>
          <w:szCs w:val="22"/>
        </w:rPr>
        <w:t xml:space="preserve"> </w:t>
      </w:r>
      <w:r w:rsidRPr="005000E2">
        <w:rPr>
          <w:rFonts w:asciiTheme="minorHAnsi" w:hAnsiTheme="minorHAnsi"/>
          <w:b/>
          <w:sz w:val="22"/>
          <w:szCs w:val="22"/>
        </w:rPr>
        <w:t xml:space="preserve">ΕΥΡΩ </w:t>
      </w:r>
      <w:r w:rsidRPr="005000E2">
        <w:rPr>
          <w:rFonts w:asciiTheme="minorHAnsi" w:hAnsiTheme="minorHAnsi"/>
          <w:sz w:val="22"/>
          <w:szCs w:val="22"/>
        </w:rPr>
        <w:t xml:space="preserve">(συμπεριλαμβανομένου του ΦΠΑ) </w:t>
      </w:r>
    </w:p>
    <w:p w:rsidR="005F7967" w:rsidRPr="005000E2" w:rsidRDefault="005F7967" w:rsidP="005000E2">
      <w:pPr>
        <w:ind w:left="2679" w:hanging="2679"/>
        <w:rPr>
          <w:rFonts w:asciiTheme="minorHAnsi" w:hAnsiTheme="minorHAnsi"/>
          <w:sz w:val="22"/>
          <w:szCs w:val="22"/>
        </w:rPr>
      </w:pPr>
      <w:r>
        <w:rPr>
          <w:rFonts w:asciiTheme="minorHAnsi" w:hAnsiTheme="minorHAnsi"/>
          <w:sz w:val="22"/>
          <w:szCs w:val="22"/>
        </w:rPr>
        <w:t xml:space="preserve">                                 </w:t>
      </w:r>
      <w:r w:rsidRPr="00504C7C">
        <w:rPr>
          <w:rFonts w:asciiTheme="minorHAnsi" w:hAnsiTheme="minorHAnsi"/>
          <w:sz w:val="22"/>
          <w:szCs w:val="22"/>
        </w:rPr>
        <w:t xml:space="preserve">Αναλυόμενο σε  </w:t>
      </w:r>
      <w:r w:rsidR="00504C7C" w:rsidRPr="00504C7C">
        <w:rPr>
          <w:rFonts w:asciiTheme="minorHAnsi" w:hAnsiTheme="minorHAnsi"/>
          <w:sz w:val="22"/>
          <w:szCs w:val="22"/>
        </w:rPr>
        <w:t xml:space="preserve">92.341,46 </w:t>
      </w:r>
      <w:r w:rsidRPr="00504C7C">
        <w:rPr>
          <w:rFonts w:asciiTheme="minorHAnsi" w:hAnsiTheme="minorHAnsi"/>
          <w:sz w:val="22"/>
          <w:szCs w:val="22"/>
        </w:rPr>
        <w:t xml:space="preserve"> € κόστος </w:t>
      </w:r>
      <w:r w:rsidR="00873D36" w:rsidRPr="00504C7C">
        <w:rPr>
          <w:rFonts w:asciiTheme="minorHAnsi" w:hAnsiTheme="minorHAnsi"/>
          <w:sz w:val="22"/>
          <w:szCs w:val="22"/>
        </w:rPr>
        <w:t>προμήθειας</w:t>
      </w:r>
      <w:r w:rsidRPr="00504C7C">
        <w:rPr>
          <w:rFonts w:asciiTheme="minorHAnsi" w:hAnsiTheme="minorHAnsi"/>
          <w:sz w:val="22"/>
          <w:szCs w:val="22"/>
        </w:rPr>
        <w:t xml:space="preserve"> συν ΦΠΑ 23% </w:t>
      </w:r>
      <w:r w:rsidR="00504C7C" w:rsidRPr="00504C7C">
        <w:rPr>
          <w:rFonts w:asciiTheme="minorHAnsi" w:hAnsiTheme="minorHAnsi"/>
          <w:sz w:val="22"/>
          <w:szCs w:val="22"/>
        </w:rPr>
        <w:t>21.238</w:t>
      </w:r>
      <w:r w:rsidR="00873D36" w:rsidRPr="00504C7C">
        <w:rPr>
          <w:rFonts w:asciiTheme="minorHAnsi" w:hAnsiTheme="minorHAnsi"/>
          <w:sz w:val="22"/>
          <w:szCs w:val="22"/>
        </w:rPr>
        <w:t>,</w:t>
      </w:r>
      <w:r w:rsidR="00504C7C" w:rsidRPr="00504C7C">
        <w:rPr>
          <w:rFonts w:asciiTheme="minorHAnsi" w:hAnsiTheme="minorHAnsi"/>
          <w:sz w:val="22"/>
          <w:szCs w:val="22"/>
        </w:rPr>
        <w:t>54</w:t>
      </w:r>
      <w:r w:rsidR="00873D36" w:rsidRPr="00504C7C">
        <w:rPr>
          <w:rFonts w:asciiTheme="minorHAnsi" w:hAnsiTheme="minorHAnsi"/>
          <w:sz w:val="22"/>
          <w:szCs w:val="22"/>
        </w:rPr>
        <w:t xml:space="preserve"> €</w:t>
      </w:r>
    </w:p>
    <w:p w:rsidR="005000E2" w:rsidRPr="005000E2" w:rsidRDefault="005000E2" w:rsidP="005000E2">
      <w:pPr>
        <w:spacing w:before="120"/>
        <w:rPr>
          <w:rFonts w:asciiTheme="minorHAnsi" w:hAnsiTheme="minorHAnsi"/>
          <w:b/>
          <w:sz w:val="22"/>
          <w:szCs w:val="22"/>
        </w:rPr>
      </w:pPr>
      <w:r w:rsidRPr="005000E2">
        <w:rPr>
          <w:rFonts w:asciiTheme="minorHAnsi" w:hAnsiTheme="minorHAnsi"/>
          <w:b/>
          <w:sz w:val="22"/>
          <w:szCs w:val="22"/>
        </w:rPr>
        <w:t>Αναθέτουσα Αρχή</w:t>
      </w:r>
      <w:r w:rsidRPr="005000E2">
        <w:rPr>
          <w:rFonts w:asciiTheme="minorHAnsi" w:hAnsiTheme="minorHAnsi"/>
          <w:sz w:val="22"/>
          <w:szCs w:val="22"/>
        </w:rPr>
        <w:t xml:space="preserve">: </w:t>
      </w:r>
      <w:r w:rsidRPr="005000E2">
        <w:rPr>
          <w:rFonts w:asciiTheme="minorHAnsi" w:hAnsiTheme="minorHAnsi"/>
          <w:b/>
          <w:sz w:val="22"/>
          <w:szCs w:val="22"/>
        </w:rPr>
        <w:t>Δήμος Νότιας Κυνουρίας</w:t>
      </w:r>
    </w:p>
    <w:p w:rsidR="005000E2" w:rsidRPr="004A1096" w:rsidRDefault="005000E2" w:rsidP="005000E2">
      <w:pPr>
        <w:rPr>
          <w:b/>
          <w:bCs/>
          <w:szCs w:val="18"/>
        </w:rPr>
      </w:pPr>
      <w:r w:rsidRPr="005000E2">
        <w:rPr>
          <w:rFonts w:asciiTheme="minorHAnsi" w:hAnsiTheme="minorHAnsi"/>
          <w:b/>
          <w:bCs/>
          <w:sz w:val="22"/>
          <w:szCs w:val="22"/>
        </w:rPr>
        <w:t>Ημερομηνία Λήξης</w:t>
      </w:r>
      <w:r w:rsidRPr="005000E2">
        <w:rPr>
          <w:rFonts w:asciiTheme="minorHAnsi" w:hAnsiTheme="minorHAnsi"/>
          <w:bCs/>
          <w:sz w:val="22"/>
          <w:szCs w:val="22"/>
        </w:rPr>
        <w:t xml:space="preserve"> της προθεσμίας ηλεκτρονικής υποβολής προσφορών: </w:t>
      </w:r>
      <w:r w:rsidR="00504C7C" w:rsidRPr="00504C7C">
        <w:rPr>
          <w:rFonts w:asciiTheme="minorHAnsi" w:hAnsiTheme="minorHAnsi"/>
          <w:b/>
          <w:bCs/>
          <w:sz w:val="22"/>
          <w:szCs w:val="22"/>
          <w:u w:val="single"/>
        </w:rPr>
        <w:t>23</w:t>
      </w:r>
      <w:r w:rsidR="00AC3EAD" w:rsidRPr="00504C7C">
        <w:rPr>
          <w:rFonts w:asciiTheme="minorHAnsi" w:hAnsiTheme="minorHAnsi"/>
          <w:b/>
          <w:bCs/>
          <w:sz w:val="22"/>
          <w:szCs w:val="22"/>
          <w:u w:val="single"/>
        </w:rPr>
        <w:t>/1</w:t>
      </w:r>
      <w:r w:rsidR="00784762" w:rsidRPr="00504C7C">
        <w:rPr>
          <w:rFonts w:asciiTheme="minorHAnsi" w:hAnsiTheme="minorHAnsi"/>
          <w:b/>
          <w:bCs/>
          <w:sz w:val="22"/>
          <w:szCs w:val="22"/>
          <w:u w:val="single"/>
        </w:rPr>
        <w:t>1</w:t>
      </w:r>
      <w:r w:rsidR="00AC3EAD" w:rsidRPr="00504C7C">
        <w:rPr>
          <w:rFonts w:asciiTheme="minorHAnsi" w:hAnsiTheme="minorHAnsi"/>
          <w:b/>
          <w:bCs/>
          <w:sz w:val="22"/>
          <w:szCs w:val="22"/>
          <w:u w:val="single"/>
        </w:rPr>
        <w:t>/2015</w:t>
      </w:r>
      <w:r w:rsidR="004A1096">
        <w:rPr>
          <w:rFonts w:asciiTheme="minorHAnsi" w:hAnsiTheme="minorHAnsi"/>
          <w:b/>
          <w:bCs/>
          <w:sz w:val="22"/>
          <w:szCs w:val="22"/>
        </w:rPr>
        <w:t xml:space="preserve"> και ώρα </w:t>
      </w:r>
      <w:r w:rsidR="004A1096" w:rsidRPr="004A1096">
        <w:rPr>
          <w:rFonts w:asciiTheme="minorHAnsi" w:hAnsiTheme="minorHAnsi"/>
          <w:b/>
          <w:bCs/>
          <w:sz w:val="22"/>
          <w:szCs w:val="22"/>
          <w:u w:val="single"/>
        </w:rPr>
        <w:t>12.00</w:t>
      </w:r>
    </w:p>
    <w:p w:rsidR="00B03942" w:rsidRPr="002C7453" w:rsidRDefault="00B03942" w:rsidP="00B03942">
      <w:pPr>
        <w:spacing w:before="80"/>
        <w:jc w:val="both"/>
        <w:rPr>
          <w:rFonts w:ascii="Palatino Linotype" w:hAnsi="Palatino Linotype"/>
          <w:b/>
          <w:sz w:val="16"/>
          <w:szCs w:val="16"/>
        </w:rPr>
      </w:pPr>
    </w:p>
    <w:p w:rsidR="0070752B" w:rsidRPr="00DC699A" w:rsidRDefault="003941B1" w:rsidP="00DC699A">
      <w:pPr>
        <w:autoSpaceDE w:val="0"/>
        <w:autoSpaceDN w:val="0"/>
        <w:adjustRightInd w:val="0"/>
        <w:jc w:val="both"/>
        <w:rPr>
          <w:rFonts w:asciiTheme="minorHAnsi" w:hAnsiTheme="minorHAnsi"/>
          <w:sz w:val="22"/>
          <w:szCs w:val="22"/>
        </w:rPr>
      </w:pPr>
      <w:r w:rsidRPr="00DC699A">
        <w:rPr>
          <w:rFonts w:asciiTheme="minorHAnsi" w:hAnsiTheme="minorHAnsi"/>
          <w:sz w:val="22"/>
          <w:szCs w:val="22"/>
        </w:rPr>
        <w:t xml:space="preserve">Ο </w:t>
      </w:r>
      <w:r w:rsidRPr="00DC699A">
        <w:rPr>
          <w:rFonts w:asciiTheme="minorHAnsi" w:hAnsiTheme="minorHAnsi"/>
          <w:b/>
          <w:sz w:val="22"/>
          <w:szCs w:val="22"/>
        </w:rPr>
        <w:t>Δήμος</w:t>
      </w:r>
      <w:r w:rsidR="00044ECD" w:rsidRPr="00DC699A">
        <w:rPr>
          <w:rFonts w:asciiTheme="minorHAnsi" w:hAnsiTheme="minorHAnsi"/>
          <w:b/>
          <w:sz w:val="22"/>
          <w:szCs w:val="22"/>
        </w:rPr>
        <w:t xml:space="preserve"> Νότιας Κυνουρίας </w:t>
      </w:r>
      <w:r w:rsidRPr="00DC699A">
        <w:rPr>
          <w:rFonts w:asciiTheme="minorHAnsi" w:hAnsiTheme="minorHAnsi"/>
          <w:sz w:val="22"/>
          <w:szCs w:val="22"/>
        </w:rPr>
        <w:t xml:space="preserve"> </w:t>
      </w:r>
      <w:r w:rsidR="00B03942" w:rsidRPr="00DC699A">
        <w:rPr>
          <w:rFonts w:asciiTheme="minorHAnsi" w:hAnsiTheme="minorHAnsi"/>
          <w:sz w:val="22"/>
          <w:szCs w:val="22"/>
        </w:rPr>
        <w:t>προκηρύσσει Ηλεκτρονικό Ανοικτό</w:t>
      </w:r>
      <w:r w:rsidR="00F77A0E" w:rsidRPr="00DC699A">
        <w:rPr>
          <w:rFonts w:asciiTheme="minorHAnsi" w:hAnsiTheme="minorHAnsi"/>
          <w:sz w:val="22"/>
          <w:szCs w:val="22"/>
        </w:rPr>
        <w:t xml:space="preserve"> διαγωνισμός </w:t>
      </w:r>
      <w:r w:rsidRPr="00DC699A">
        <w:rPr>
          <w:rFonts w:asciiTheme="minorHAnsi" w:hAnsiTheme="minorHAnsi"/>
          <w:sz w:val="22"/>
          <w:szCs w:val="22"/>
        </w:rPr>
        <w:t xml:space="preserve">με </w:t>
      </w:r>
      <w:r w:rsidR="0081244A" w:rsidRPr="00DC699A">
        <w:rPr>
          <w:rFonts w:asciiTheme="minorHAnsi" w:hAnsiTheme="minorHAnsi"/>
          <w:sz w:val="22"/>
          <w:szCs w:val="22"/>
        </w:rPr>
        <w:t xml:space="preserve">κριτήριο επιλογής αναδόχου την </w:t>
      </w:r>
      <w:r w:rsidR="00DC699A" w:rsidRPr="00DC699A">
        <w:rPr>
          <w:rFonts w:asciiTheme="minorHAnsi" w:hAnsiTheme="minorHAnsi" w:cs="Verdana"/>
          <w:sz w:val="22"/>
          <w:szCs w:val="22"/>
        </w:rPr>
        <w:t>πλέον συμφέρουσα από οικονομική άποψη προσφορά, που υπολογίζεται με το ποσοστό έκπτωσης σε ακέραιες μονάδες επί τοις εκατό (%) επί της εκάστοτε διαμορφούμενης μέσης λιανικής τιμής κατά την ημέρα παράδοσης του είδους, (όπως αυτές προσδιορίζονται από τον αρμόδιο φορέα όπως ισχύει κάθε φορά) και επιπλέον για τα καύσιμα κίνησης, την απόσταση</w:t>
      </w:r>
      <w:r w:rsidR="00DC699A">
        <w:rPr>
          <w:rFonts w:asciiTheme="minorHAnsi" w:hAnsiTheme="minorHAnsi" w:cs="Verdana"/>
          <w:sz w:val="22"/>
          <w:szCs w:val="22"/>
        </w:rPr>
        <w:t xml:space="preserve"> </w:t>
      </w:r>
      <w:r w:rsidR="00DC699A" w:rsidRPr="00DC699A">
        <w:rPr>
          <w:rFonts w:asciiTheme="minorHAnsi" w:hAnsiTheme="minorHAnsi" w:cs="Verdana"/>
          <w:sz w:val="22"/>
          <w:szCs w:val="22"/>
        </w:rPr>
        <w:t>του πρατηρίου καυσίμων από την έδρα της κάθε δημοτικής ενότητας</w:t>
      </w:r>
      <w:r w:rsidR="00DC699A">
        <w:rPr>
          <w:rFonts w:asciiTheme="minorHAnsi" w:hAnsiTheme="minorHAnsi" w:cs="Verdana"/>
          <w:sz w:val="22"/>
          <w:szCs w:val="22"/>
        </w:rPr>
        <w:t xml:space="preserve">, </w:t>
      </w:r>
      <w:r w:rsidRPr="00DC699A">
        <w:rPr>
          <w:rFonts w:asciiTheme="minorHAnsi" w:hAnsiTheme="minorHAnsi"/>
          <w:sz w:val="22"/>
          <w:szCs w:val="22"/>
        </w:rPr>
        <w:t xml:space="preserve">για την </w:t>
      </w:r>
      <w:r w:rsidR="0081244A" w:rsidRPr="00DC699A">
        <w:rPr>
          <w:rFonts w:asciiTheme="minorHAnsi" w:hAnsiTheme="minorHAnsi"/>
          <w:sz w:val="22"/>
          <w:szCs w:val="22"/>
        </w:rPr>
        <w:t>υλοποίηση</w:t>
      </w:r>
      <w:r w:rsidRPr="00DC699A">
        <w:rPr>
          <w:rFonts w:asciiTheme="minorHAnsi" w:hAnsiTheme="minorHAnsi"/>
          <w:sz w:val="22"/>
          <w:szCs w:val="22"/>
        </w:rPr>
        <w:t xml:space="preserve"> </w:t>
      </w:r>
      <w:r w:rsidR="00AC3EAD" w:rsidRPr="00DC699A">
        <w:rPr>
          <w:rFonts w:asciiTheme="minorHAnsi" w:hAnsiTheme="minorHAnsi"/>
          <w:sz w:val="22"/>
          <w:szCs w:val="22"/>
        </w:rPr>
        <w:t>της προμήθειας</w:t>
      </w:r>
      <w:r w:rsidRPr="00DC699A">
        <w:rPr>
          <w:rFonts w:asciiTheme="minorHAnsi" w:hAnsiTheme="minorHAnsi"/>
          <w:sz w:val="22"/>
          <w:szCs w:val="22"/>
        </w:rPr>
        <w:t xml:space="preserve"> με τίτλο: </w:t>
      </w:r>
    </w:p>
    <w:p w:rsidR="00873D36" w:rsidRDefault="00873D36" w:rsidP="00873D36">
      <w:pPr>
        <w:jc w:val="center"/>
        <w:rPr>
          <w:rFonts w:asciiTheme="minorHAnsi" w:hAnsiTheme="minorHAnsi"/>
        </w:rPr>
      </w:pPr>
      <w:r w:rsidRPr="00873D36">
        <w:rPr>
          <w:rFonts w:asciiTheme="minorHAnsi" w:hAnsiTheme="minorHAnsi"/>
          <w:b/>
        </w:rPr>
        <w:t>«</w:t>
      </w:r>
      <w:r w:rsidR="00DC699A">
        <w:rPr>
          <w:rFonts w:asciiTheme="minorHAnsi" w:hAnsiTheme="minorHAnsi"/>
          <w:b/>
        </w:rPr>
        <w:t>Προμήθεια Υγρών Καυσίμων</w:t>
      </w:r>
      <w:r w:rsidRPr="00873D36">
        <w:rPr>
          <w:rFonts w:asciiTheme="minorHAnsi" w:hAnsiTheme="minorHAnsi"/>
          <w:b/>
        </w:rPr>
        <w:t>»</w:t>
      </w:r>
      <w:r w:rsidRPr="00873D36">
        <w:rPr>
          <w:rFonts w:asciiTheme="minorHAnsi" w:hAnsiTheme="minorHAnsi"/>
        </w:rPr>
        <w:t xml:space="preserve">  </w:t>
      </w:r>
    </w:p>
    <w:p w:rsidR="00DC699A" w:rsidRPr="00873D36" w:rsidRDefault="00DC699A" w:rsidP="00DC699A">
      <w:pPr>
        <w:jc w:val="both"/>
        <w:rPr>
          <w:rFonts w:asciiTheme="minorHAnsi" w:hAnsiTheme="minorHAnsi"/>
        </w:rPr>
      </w:pPr>
      <w:r w:rsidRPr="00DC699A">
        <w:rPr>
          <w:rFonts w:asciiTheme="minorHAnsi" w:hAnsiTheme="minorHAnsi" w:cs="Verdana"/>
          <w:sz w:val="22"/>
          <w:szCs w:val="22"/>
        </w:rPr>
        <w:t xml:space="preserve">Για κάθε προσφορά θα υπολογιστεί το συνολικό όφελος που προκύπτει από το όφελος </w:t>
      </w:r>
      <w:r>
        <w:rPr>
          <w:rFonts w:asciiTheme="minorHAnsi" w:hAnsiTheme="minorHAnsi" w:cs="Verdana"/>
          <w:sz w:val="22"/>
          <w:szCs w:val="22"/>
        </w:rPr>
        <w:t xml:space="preserve">της </w:t>
      </w:r>
      <w:r w:rsidRPr="00DC699A">
        <w:rPr>
          <w:rFonts w:asciiTheme="minorHAnsi" w:hAnsiTheme="minorHAnsi" w:cs="Verdana"/>
          <w:sz w:val="22"/>
          <w:szCs w:val="22"/>
        </w:rPr>
        <w:t>έκπτωσης αφαιρώντας το κόστος ανεφοδιασμού και θα κατακυρωθεί η προσφορά με το</w:t>
      </w:r>
      <w:r>
        <w:rPr>
          <w:rFonts w:asciiTheme="minorHAnsi" w:hAnsiTheme="minorHAnsi" w:cs="Verdana"/>
          <w:sz w:val="22"/>
          <w:szCs w:val="22"/>
        </w:rPr>
        <w:t xml:space="preserve"> </w:t>
      </w:r>
      <w:r w:rsidRPr="00DC699A">
        <w:rPr>
          <w:rFonts w:asciiTheme="minorHAnsi" w:hAnsiTheme="minorHAnsi" w:cs="Verdana"/>
          <w:sz w:val="22"/>
          <w:szCs w:val="22"/>
        </w:rPr>
        <w:t>μεγαλύτερο συνολικό όφελος για κάθε ομάδα</w:t>
      </w:r>
      <w:r>
        <w:rPr>
          <w:rFonts w:asciiTheme="minorHAnsi" w:hAnsiTheme="minorHAnsi" w:cs="Verdana"/>
          <w:sz w:val="22"/>
          <w:szCs w:val="22"/>
        </w:rPr>
        <w:t>.</w:t>
      </w:r>
    </w:p>
    <w:p w:rsidR="00B03942" w:rsidRPr="00B03942" w:rsidRDefault="00B03942" w:rsidP="00B03942">
      <w:pPr>
        <w:autoSpaceDE w:val="0"/>
        <w:autoSpaceDN w:val="0"/>
        <w:adjustRightInd w:val="0"/>
        <w:rPr>
          <w:rFonts w:ascii="Calibri" w:hAnsi="Calibri" w:cs="ArialMT"/>
          <w:sz w:val="22"/>
          <w:szCs w:val="22"/>
        </w:rPr>
      </w:pPr>
      <w:r w:rsidRPr="00B03942">
        <w:rPr>
          <w:rFonts w:ascii="Calibri" w:hAnsi="Calibri" w:cs="ArialMT"/>
          <w:sz w:val="22"/>
          <w:szCs w:val="22"/>
        </w:rPr>
        <w:t>Ο διαγωνισμός θα πραγματοποιηθεί με χρήση της πλατφόρμας του Εθνικού Συστήματος Ηλεκτρονικών</w:t>
      </w:r>
    </w:p>
    <w:p w:rsidR="00B03942" w:rsidRPr="00B03942" w:rsidRDefault="00B03942" w:rsidP="00B03942">
      <w:pPr>
        <w:autoSpaceDE w:val="0"/>
        <w:autoSpaceDN w:val="0"/>
        <w:adjustRightInd w:val="0"/>
        <w:rPr>
          <w:rFonts w:ascii="Calibri" w:hAnsi="Calibri" w:cs="Arial-BoldMT"/>
          <w:b/>
          <w:bCs/>
          <w:sz w:val="22"/>
          <w:szCs w:val="22"/>
        </w:rPr>
      </w:pPr>
      <w:r w:rsidRPr="00B03942">
        <w:rPr>
          <w:rFonts w:ascii="Calibri" w:hAnsi="Calibri" w:cs="ArialMT"/>
          <w:sz w:val="22"/>
          <w:szCs w:val="22"/>
        </w:rPr>
        <w:t xml:space="preserve">Δημοσίων Συμβάσεων (ΕΣΗΔΗΣ) μέσω της διαδικτυακής πύλης </w:t>
      </w:r>
      <w:proofErr w:type="spellStart"/>
      <w:r w:rsidRPr="00B03942">
        <w:rPr>
          <w:rFonts w:ascii="Calibri" w:hAnsi="Calibri" w:cs="Arial-BoldMT"/>
          <w:b/>
          <w:bCs/>
          <w:sz w:val="22"/>
          <w:szCs w:val="22"/>
        </w:rPr>
        <w:t>www.promitheus.gov.gr</w:t>
      </w:r>
      <w:proofErr w:type="spellEnd"/>
      <w:r w:rsidRPr="00B03942">
        <w:rPr>
          <w:rFonts w:ascii="Calibri" w:hAnsi="Calibri" w:cs="Arial-BoldMT"/>
          <w:b/>
          <w:bCs/>
          <w:sz w:val="22"/>
          <w:szCs w:val="22"/>
        </w:rPr>
        <w:t xml:space="preserve"> </w:t>
      </w:r>
      <w:r w:rsidRPr="00B03942">
        <w:rPr>
          <w:rFonts w:ascii="Calibri" w:hAnsi="Calibri" w:cs="ArialMT"/>
          <w:sz w:val="22"/>
          <w:szCs w:val="22"/>
        </w:rPr>
        <w:t>του συστήματος</w:t>
      </w:r>
      <w:r w:rsidRPr="00B03942">
        <w:rPr>
          <w:rFonts w:ascii="Calibri" w:hAnsi="Calibri" w:cs="Arial-BoldMT"/>
          <w:b/>
          <w:bCs/>
          <w:sz w:val="22"/>
          <w:szCs w:val="22"/>
        </w:rPr>
        <w:t xml:space="preserve"> </w:t>
      </w:r>
    </w:p>
    <w:p w:rsidR="005000E2" w:rsidRDefault="00B03942" w:rsidP="005000E2">
      <w:pPr>
        <w:autoSpaceDE w:val="0"/>
        <w:autoSpaceDN w:val="0"/>
        <w:adjustRightInd w:val="0"/>
        <w:jc w:val="both"/>
        <w:rPr>
          <w:rFonts w:ascii="Calibri" w:hAnsi="Calibri" w:cs="ArialMT"/>
          <w:sz w:val="22"/>
          <w:szCs w:val="22"/>
          <w:u w:val="single"/>
        </w:rPr>
      </w:pPr>
      <w:r w:rsidRPr="00B03942">
        <w:rPr>
          <w:rFonts w:ascii="Calibri" w:hAnsi="Calibri" w:cs="Arial-BoldMT"/>
          <w:b/>
          <w:bCs/>
          <w:sz w:val="22"/>
          <w:szCs w:val="22"/>
        </w:rPr>
        <w:t xml:space="preserve">ΚΑΤΑΛΗΚΤΙΚΗ ΗΜΕΡΟΜΗΝΙΑ και ώρα ΥΠΟΒΟΛΗΣ ΠΡΟΣΦΟΡΩΝ: </w:t>
      </w:r>
      <w:r w:rsidR="000D7177" w:rsidRPr="000D7177">
        <w:rPr>
          <w:rFonts w:ascii="Calibri" w:hAnsi="Calibri" w:cs="Arial-BoldMT"/>
          <w:b/>
          <w:bCs/>
          <w:sz w:val="22"/>
          <w:szCs w:val="22"/>
          <w:u w:val="single"/>
        </w:rPr>
        <w:t>23</w:t>
      </w:r>
      <w:r w:rsidR="00AC3EAD" w:rsidRPr="000D7177">
        <w:rPr>
          <w:rFonts w:ascii="Calibri" w:hAnsi="Calibri" w:cs="Arial-BoldMT"/>
          <w:b/>
          <w:bCs/>
          <w:sz w:val="22"/>
          <w:szCs w:val="22"/>
          <w:u w:val="single"/>
        </w:rPr>
        <w:t>/1</w:t>
      </w:r>
      <w:r w:rsidR="00784762" w:rsidRPr="000D7177">
        <w:rPr>
          <w:rFonts w:ascii="Calibri" w:hAnsi="Calibri" w:cs="Arial-BoldMT"/>
          <w:b/>
          <w:bCs/>
          <w:sz w:val="22"/>
          <w:szCs w:val="22"/>
          <w:u w:val="single"/>
        </w:rPr>
        <w:t>1</w:t>
      </w:r>
      <w:r w:rsidR="00AC3EAD" w:rsidRPr="000D7177">
        <w:rPr>
          <w:rFonts w:ascii="Calibri" w:hAnsi="Calibri" w:cs="Arial-BoldMT"/>
          <w:b/>
          <w:bCs/>
          <w:sz w:val="22"/>
          <w:szCs w:val="22"/>
          <w:u w:val="single"/>
        </w:rPr>
        <w:t>/2015</w:t>
      </w:r>
      <w:r w:rsidR="00AC3EAD">
        <w:rPr>
          <w:rFonts w:ascii="Calibri" w:hAnsi="Calibri" w:cs="Arial-BoldMT"/>
          <w:b/>
          <w:bCs/>
          <w:sz w:val="22"/>
          <w:szCs w:val="22"/>
          <w:u w:val="single"/>
        </w:rPr>
        <w:t xml:space="preserve"> </w:t>
      </w:r>
      <w:r w:rsidRPr="007C5626">
        <w:rPr>
          <w:rFonts w:ascii="Calibri" w:hAnsi="Calibri" w:cs="ArialMT"/>
          <w:sz w:val="22"/>
          <w:szCs w:val="22"/>
        </w:rPr>
        <w:t>και ώρα</w:t>
      </w:r>
      <w:r w:rsidR="00AC3EAD">
        <w:rPr>
          <w:rFonts w:ascii="Calibri" w:hAnsi="Calibri" w:cs="ArialMT"/>
          <w:sz w:val="22"/>
          <w:szCs w:val="22"/>
        </w:rPr>
        <w:t xml:space="preserve"> </w:t>
      </w:r>
      <w:r w:rsidR="00AC3EAD" w:rsidRPr="00C50C32">
        <w:rPr>
          <w:rFonts w:ascii="Calibri" w:hAnsi="Calibri" w:cs="ArialMT"/>
          <w:sz w:val="22"/>
          <w:szCs w:val="22"/>
          <w:u w:val="single"/>
        </w:rPr>
        <w:t>12.00</w:t>
      </w:r>
      <w:r w:rsidR="007B7DB9">
        <w:rPr>
          <w:rFonts w:ascii="Calibri" w:hAnsi="Calibri" w:cs="ArialMT"/>
          <w:sz w:val="22"/>
          <w:szCs w:val="22"/>
        </w:rPr>
        <w:t xml:space="preserve"> </w:t>
      </w:r>
      <w:r w:rsidRPr="00B03942">
        <w:rPr>
          <w:rFonts w:ascii="Calibri" w:hAnsi="Calibri" w:cs="ArialMT"/>
          <w:sz w:val="22"/>
          <w:szCs w:val="22"/>
        </w:rPr>
        <w:t>(ώρα λήξης υποβολής των προσφορών) . Η ηλεκτρονική αποσφράγιση των προσφορών γίνεται</w:t>
      </w:r>
      <w:r w:rsidR="007B7DB9">
        <w:rPr>
          <w:rFonts w:ascii="Calibri" w:hAnsi="Calibri" w:cs="ArialMT"/>
          <w:sz w:val="22"/>
          <w:szCs w:val="22"/>
        </w:rPr>
        <w:t xml:space="preserve"> </w:t>
      </w:r>
      <w:r w:rsidRPr="00B03942">
        <w:rPr>
          <w:rFonts w:ascii="Calibri" w:hAnsi="Calibri" w:cs="ArialMT"/>
          <w:sz w:val="22"/>
          <w:szCs w:val="22"/>
        </w:rPr>
        <w:t>τέσσερεις (4) εργάσιμες ημέρες μετά την καταληκτική ημερομηνία υποβολής των προσφορών δηλαδή</w:t>
      </w:r>
      <w:r w:rsidR="007B7DB9">
        <w:rPr>
          <w:rFonts w:ascii="Calibri" w:hAnsi="Calibri" w:cs="ArialMT"/>
          <w:sz w:val="22"/>
          <w:szCs w:val="22"/>
        </w:rPr>
        <w:t xml:space="preserve"> </w:t>
      </w:r>
      <w:r w:rsidR="005000E2" w:rsidRPr="00B03942">
        <w:rPr>
          <w:rFonts w:ascii="Calibri" w:hAnsi="Calibri" w:cs="Arial-BoldMT"/>
          <w:b/>
          <w:bCs/>
          <w:sz w:val="22"/>
          <w:szCs w:val="22"/>
        </w:rPr>
        <w:t xml:space="preserve"> </w:t>
      </w:r>
      <w:r w:rsidR="00784762" w:rsidRPr="000D7177">
        <w:rPr>
          <w:rFonts w:ascii="Calibri" w:hAnsi="Calibri" w:cs="Arial-BoldMT"/>
          <w:b/>
          <w:bCs/>
          <w:sz w:val="22"/>
          <w:szCs w:val="22"/>
          <w:u w:val="single"/>
        </w:rPr>
        <w:t>2</w:t>
      </w:r>
      <w:r w:rsidR="000D7177" w:rsidRPr="000D7177">
        <w:rPr>
          <w:rFonts w:ascii="Calibri" w:hAnsi="Calibri" w:cs="Arial-BoldMT"/>
          <w:b/>
          <w:bCs/>
          <w:sz w:val="22"/>
          <w:szCs w:val="22"/>
          <w:u w:val="single"/>
        </w:rPr>
        <w:t>7</w:t>
      </w:r>
      <w:r w:rsidR="00AC3EAD" w:rsidRPr="000D7177">
        <w:rPr>
          <w:rFonts w:ascii="Calibri" w:hAnsi="Calibri" w:cs="Arial-BoldMT"/>
          <w:b/>
          <w:bCs/>
          <w:sz w:val="22"/>
          <w:szCs w:val="22"/>
          <w:u w:val="single"/>
        </w:rPr>
        <w:t>/1</w:t>
      </w:r>
      <w:r w:rsidR="00784762" w:rsidRPr="000D7177">
        <w:rPr>
          <w:rFonts w:ascii="Calibri" w:hAnsi="Calibri" w:cs="Arial-BoldMT"/>
          <w:b/>
          <w:bCs/>
          <w:sz w:val="22"/>
          <w:szCs w:val="22"/>
          <w:u w:val="single"/>
        </w:rPr>
        <w:t>1</w:t>
      </w:r>
      <w:r w:rsidR="00AC3EAD" w:rsidRPr="000D7177">
        <w:rPr>
          <w:rFonts w:ascii="Calibri" w:hAnsi="Calibri" w:cs="Arial-BoldMT"/>
          <w:b/>
          <w:bCs/>
          <w:sz w:val="22"/>
          <w:szCs w:val="22"/>
          <w:u w:val="single"/>
        </w:rPr>
        <w:t>/2015</w:t>
      </w:r>
      <w:r w:rsidR="000B0C29">
        <w:rPr>
          <w:rFonts w:ascii="Calibri" w:hAnsi="Calibri" w:cs="Arial-BoldMT"/>
          <w:b/>
          <w:bCs/>
          <w:sz w:val="22"/>
          <w:szCs w:val="22"/>
          <w:u w:val="single"/>
        </w:rPr>
        <w:t xml:space="preserve"> </w:t>
      </w:r>
      <w:r w:rsidR="005000E2" w:rsidRPr="0033243B">
        <w:rPr>
          <w:rFonts w:ascii="Calibri" w:hAnsi="Calibri" w:cs="ArialMT"/>
          <w:sz w:val="22"/>
          <w:szCs w:val="22"/>
        </w:rPr>
        <w:t>και</w:t>
      </w:r>
      <w:r w:rsidR="005000E2" w:rsidRPr="007C5626">
        <w:rPr>
          <w:rFonts w:ascii="Calibri" w:hAnsi="Calibri" w:cs="ArialMT"/>
          <w:sz w:val="22"/>
          <w:szCs w:val="22"/>
        </w:rPr>
        <w:t xml:space="preserve"> </w:t>
      </w:r>
      <w:r w:rsidR="005000E2" w:rsidRPr="0033243B">
        <w:rPr>
          <w:rFonts w:ascii="Calibri" w:hAnsi="Calibri" w:cs="ArialMT"/>
          <w:sz w:val="22"/>
          <w:szCs w:val="22"/>
        </w:rPr>
        <w:t>ώρα</w:t>
      </w:r>
      <w:r w:rsidR="00AC3EAD" w:rsidRPr="0033243B">
        <w:rPr>
          <w:rFonts w:ascii="Calibri" w:hAnsi="Calibri" w:cs="ArialMT"/>
          <w:sz w:val="22"/>
          <w:szCs w:val="22"/>
        </w:rPr>
        <w:t xml:space="preserve"> </w:t>
      </w:r>
      <w:r w:rsidR="00AC3EAD" w:rsidRPr="00C50C32">
        <w:rPr>
          <w:rFonts w:ascii="Calibri" w:hAnsi="Calibri" w:cs="ArialMT"/>
          <w:sz w:val="22"/>
          <w:szCs w:val="22"/>
          <w:u w:val="single"/>
        </w:rPr>
        <w:t>12.00</w:t>
      </w:r>
    </w:p>
    <w:p w:rsidR="003941B1" w:rsidRPr="00B03942" w:rsidRDefault="003941B1" w:rsidP="005000E2">
      <w:pPr>
        <w:autoSpaceDE w:val="0"/>
        <w:autoSpaceDN w:val="0"/>
        <w:adjustRightInd w:val="0"/>
        <w:jc w:val="both"/>
        <w:rPr>
          <w:rFonts w:ascii="Calibri" w:hAnsi="Calibri"/>
          <w:sz w:val="22"/>
          <w:szCs w:val="22"/>
        </w:rPr>
      </w:pPr>
      <w:r w:rsidRPr="00B03942">
        <w:rPr>
          <w:rFonts w:ascii="Calibri" w:hAnsi="Calibri"/>
          <w:sz w:val="22"/>
          <w:szCs w:val="22"/>
        </w:rPr>
        <w:t xml:space="preserve">Ο </w:t>
      </w:r>
      <w:r w:rsidR="000577E6" w:rsidRPr="00B03942">
        <w:rPr>
          <w:rFonts w:ascii="Calibri" w:hAnsi="Calibri"/>
          <w:sz w:val="22"/>
          <w:szCs w:val="22"/>
        </w:rPr>
        <w:t xml:space="preserve">συνολικός προϋπολογισμός </w:t>
      </w:r>
      <w:r w:rsidRPr="00B03942">
        <w:rPr>
          <w:rFonts w:ascii="Calibri" w:hAnsi="Calibri"/>
          <w:sz w:val="22"/>
          <w:szCs w:val="22"/>
        </w:rPr>
        <w:t xml:space="preserve"> του έργου</w:t>
      </w:r>
      <w:r w:rsidR="000577E6" w:rsidRPr="00B03942">
        <w:rPr>
          <w:rFonts w:ascii="Calibri" w:hAnsi="Calibri"/>
          <w:sz w:val="22"/>
          <w:szCs w:val="22"/>
        </w:rPr>
        <w:t xml:space="preserve"> </w:t>
      </w:r>
      <w:r w:rsidRPr="00B03942">
        <w:rPr>
          <w:rFonts w:ascii="Calibri" w:hAnsi="Calibri"/>
          <w:sz w:val="22"/>
          <w:szCs w:val="22"/>
        </w:rPr>
        <w:t xml:space="preserve">ανέρχεται στο ποσό των </w:t>
      </w:r>
      <w:r w:rsidR="00DC699A">
        <w:rPr>
          <w:rFonts w:ascii="Calibri" w:hAnsi="Calibri"/>
          <w:b/>
          <w:sz w:val="22"/>
          <w:szCs w:val="22"/>
        </w:rPr>
        <w:t>113.580</w:t>
      </w:r>
      <w:r w:rsidR="000577E6" w:rsidRPr="00B03942">
        <w:rPr>
          <w:rFonts w:ascii="Calibri" w:hAnsi="Calibri"/>
          <w:b/>
          <w:sz w:val="22"/>
          <w:szCs w:val="22"/>
        </w:rPr>
        <w:t>,00</w:t>
      </w:r>
      <w:r w:rsidRPr="00B03942">
        <w:rPr>
          <w:rFonts w:ascii="Calibri" w:hAnsi="Calibri"/>
          <w:sz w:val="22"/>
          <w:szCs w:val="22"/>
        </w:rPr>
        <w:t xml:space="preserve"> </w:t>
      </w:r>
      <w:r w:rsidRPr="00B03942">
        <w:rPr>
          <w:rFonts w:ascii="Calibri" w:hAnsi="Calibri"/>
          <w:b/>
          <w:sz w:val="22"/>
          <w:szCs w:val="22"/>
        </w:rPr>
        <w:t>ΕΥΡΩ</w:t>
      </w:r>
      <w:r w:rsidRPr="00B03942">
        <w:rPr>
          <w:rFonts w:ascii="Calibri" w:hAnsi="Calibri"/>
          <w:sz w:val="22"/>
          <w:szCs w:val="22"/>
        </w:rPr>
        <w:t xml:space="preserve"> </w:t>
      </w:r>
      <w:r w:rsidR="000577E6" w:rsidRPr="00B03942">
        <w:rPr>
          <w:rFonts w:ascii="Calibri" w:hAnsi="Calibri"/>
          <w:b/>
          <w:sz w:val="22"/>
          <w:szCs w:val="22"/>
        </w:rPr>
        <w:t xml:space="preserve">συμπεριλαμβανόμενου του αναλογούντος </w:t>
      </w:r>
      <w:r w:rsidRPr="00B03942">
        <w:rPr>
          <w:rFonts w:ascii="Calibri" w:hAnsi="Calibri"/>
          <w:b/>
          <w:sz w:val="22"/>
          <w:szCs w:val="22"/>
        </w:rPr>
        <w:t xml:space="preserve"> Φ.Π.Α.</w:t>
      </w:r>
      <w:r w:rsidRPr="00B03942">
        <w:rPr>
          <w:rFonts w:ascii="Calibri" w:hAnsi="Calibri"/>
          <w:sz w:val="22"/>
          <w:szCs w:val="22"/>
        </w:rPr>
        <w:t>).</w:t>
      </w:r>
    </w:p>
    <w:p w:rsidR="00B03942" w:rsidRPr="00B03942" w:rsidRDefault="00B03942" w:rsidP="00B03942">
      <w:pPr>
        <w:autoSpaceDE w:val="0"/>
        <w:autoSpaceDN w:val="0"/>
        <w:adjustRightInd w:val="0"/>
        <w:rPr>
          <w:rFonts w:ascii="Calibri" w:hAnsi="Calibri" w:cs="Calibri Light"/>
          <w:sz w:val="22"/>
          <w:szCs w:val="22"/>
        </w:rPr>
      </w:pPr>
      <w:r w:rsidRPr="00B03942">
        <w:rPr>
          <w:rFonts w:ascii="Calibri" w:hAnsi="Calibri" w:cs="Calibri Light"/>
          <w:sz w:val="22"/>
          <w:szCs w:val="22"/>
        </w:rPr>
        <w:t xml:space="preserve">Τα έγγραφα του διαγωνισμού διατίθενται ηλεκτρονικά από την διαδικτυακή πύλη </w:t>
      </w:r>
      <w:proofErr w:type="spellStart"/>
      <w:r w:rsidRPr="00B03942">
        <w:rPr>
          <w:rFonts w:ascii="Calibri" w:hAnsi="Calibri" w:cs="Calibri Light"/>
          <w:sz w:val="22"/>
          <w:szCs w:val="22"/>
        </w:rPr>
        <w:t>www.promitheus.gov.gr</w:t>
      </w:r>
      <w:proofErr w:type="spellEnd"/>
      <w:r w:rsidRPr="00B03942">
        <w:rPr>
          <w:rFonts w:ascii="Calibri" w:hAnsi="Calibri" w:cs="Calibri Light"/>
          <w:sz w:val="22"/>
          <w:szCs w:val="22"/>
        </w:rPr>
        <w:t xml:space="preserve"> του Ε.Σ.Η.ΔΗ.Σ</w:t>
      </w:r>
    </w:p>
    <w:p w:rsidR="00E64C22" w:rsidRPr="007B7DB9" w:rsidRDefault="003941B1" w:rsidP="003941B1">
      <w:pPr>
        <w:ind w:left="426"/>
        <w:jc w:val="both"/>
        <w:rPr>
          <w:rFonts w:ascii="Calibri" w:hAnsi="Calibri"/>
          <w:sz w:val="22"/>
          <w:szCs w:val="22"/>
        </w:rPr>
      </w:pPr>
      <w:r w:rsidRPr="007B7DB9">
        <w:rPr>
          <w:rFonts w:ascii="Calibri" w:hAnsi="Calibri"/>
          <w:sz w:val="22"/>
          <w:szCs w:val="22"/>
        </w:rPr>
        <w:t>Στο διαγωνισμό</w:t>
      </w:r>
      <w:r w:rsidR="000577E6" w:rsidRPr="007B7DB9">
        <w:rPr>
          <w:rFonts w:ascii="Calibri" w:hAnsi="Calibri"/>
          <w:sz w:val="22"/>
          <w:szCs w:val="22"/>
        </w:rPr>
        <w:t xml:space="preserve"> δικαίωμα συμμετοχής έχουν </w:t>
      </w:r>
      <w:r w:rsidRPr="007B7DB9">
        <w:rPr>
          <w:rFonts w:ascii="Calibri" w:hAnsi="Calibri"/>
          <w:sz w:val="22"/>
          <w:szCs w:val="22"/>
        </w:rPr>
        <w:t xml:space="preserve">: </w:t>
      </w:r>
    </w:p>
    <w:p w:rsidR="000D7177" w:rsidRPr="000D7177" w:rsidRDefault="000D7177" w:rsidP="000D7177">
      <w:pPr>
        <w:autoSpaceDE w:val="0"/>
        <w:autoSpaceDN w:val="0"/>
        <w:adjustRightInd w:val="0"/>
        <w:jc w:val="both"/>
        <w:rPr>
          <w:rFonts w:asciiTheme="minorHAnsi" w:hAnsiTheme="minorHAnsi" w:cs="Verdana"/>
          <w:sz w:val="22"/>
          <w:szCs w:val="22"/>
        </w:rPr>
      </w:pPr>
      <w:r w:rsidRPr="000D7177">
        <w:rPr>
          <w:rFonts w:asciiTheme="minorHAnsi" w:hAnsiTheme="minorHAnsi" w:cs="Verdana"/>
          <w:sz w:val="22"/>
          <w:szCs w:val="22"/>
        </w:rPr>
        <w:t>α) φυσικά πρόσωπα,</w:t>
      </w:r>
    </w:p>
    <w:p w:rsidR="000D7177" w:rsidRPr="000D7177" w:rsidRDefault="000D7177" w:rsidP="000D7177">
      <w:pPr>
        <w:autoSpaceDE w:val="0"/>
        <w:autoSpaceDN w:val="0"/>
        <w:adjustRightInd w:val="0"/>
        <w:jc w:val="both"/>
        <w:rPr>
          <w:rFonts w:asciiTheme="minorHAnsi" w:hAnsiTheme="minorHAnsi" w:cs="Verdana"/>
          <w:sz w:val="22"/>
          <w:szCs w:val="22"/>
        </w:rPr>
      </w:pPr>
      <w:r w:rsidRPr="000D7177">
        <w:rPr>
          <w:rFonts w:asciiTheme="minorHAnsi" w:hAnsiTheme="minorHAnsi" w:cs="Verdana"/>
          <w:sz w:val="22"/>
          <w:szCs w:val="22"/>
        </w:rPr>
        <w:t>β) νομικά πρόσωπα</w:t>
      </w:r>
    </w:p>
    <w:p w:rsidR="000D7177" w:rsidRPr="000D7177" w:rsidRDefault="000D7177" w:rsidP="000D7177">
      <w:pPr>
        <w:autoSpaceDE w:val="0"/>
        <w:autoSpaceDN w:val="0"/>
        <w:adjustRightInd w:val="0"/>
        <w:jc w:val="both"/>
        <w:rPr>
          <w:rFonts w:asciiTheme="minorHAnsi" w:hAnsiTheme="minorHAnsi" w:cs="Verdana"/>
          <w:sz w:val="22"/>
          <w:szCs w:val="22"/>
        </w:rPr>
      </w:pPr>
      <w:r w:rsidRPr="000D7177">
        <w:rPr>
          <w:rFonts w:asciiTheme="minorHAnsi" w:hAnsiTheme="minorHAnsi" w:cs="Verdana"/>
          <w:sz w:val="22"/>
          <w:szCs w:val="22"/>
        </w:rPr>
        <w:t>γ) ενώσεις προμηθευτών (εάν πληρούν τις προϋποθέσεις του Άρθρου 8 ΕΚΠΟΤΑ)</w:t>
      </w:r>
    </w:p>
    <w:p w:rsidR="000D7177" w:rsidRPr="000D7177" w:rsidRDefault="000D7177" w:rsidP="000D7177">
      <w:pPr>
        <w:autoSpaceDE w:val="0"/>
        <w:autoSpaceDN w:val="0"/>
        <w:adjustRightInd w:val="0"/>
        <w:jc w:val="both"/>
        <w:rPr>
          <w:rFonts w:asciiTheme="minorHAnsi" w:hAnsiTheme="minorHAnsi" w:cs="Verdana"/>
          <w:sz w:val="22"/>
          <w:szCs w:val="22"/>
        </w:rPr>
      </w:pPr>
      <w:r w:rsidRPr="000D7177">
        <w:rPr>
          <w:rFonts w:asciiTheme="minorHAnsi" w:hAnsiTheme="minorHAnsi" w:cs="Verdana"/>
          <w:sz w:val="22"/>
          <w:szCs w:val="22"/>
        </w:rPr>
        <w:t>δ) συνεταιρισμοί</w:t>
      </w:r>
    </w:p>
    <w:p w:rsidR="000D7177" w:rsidRPr="000D7177" w:rsidRDefault="000D7177" w:rsidP="000D7177">
      <w:pPr>
        <w:autoSpaceDE w:val="0"/>
        <w:autoSpaceDN w:val="0"/>
        <w:adjustRightInd w:val="0"/>
        <w:jc w:val="both"/>
        <w:rPr>
          <w:rFonts w:asciiTheme="minorHAnsi" w:hAnsiTheme="minorHAnsi" w:cs="Verdana"/>
          <w:sz w:val="22"/>
          <w:szCs w:val="22"/>
        </w:rPr>
      </w:pPr>
      <w:r w:rsidRPr="000D7177">
        <w:rPr>
          <w:rFonts w:asciiTheme="minorHAnsi" w:hAnsiTheme="minorHAnsi" w:cs="Verdana"/>
          <w:sz w:val="22"/>
          <w:szCs w:val="22"/>
        </w:rPr>
        <w:t xml:space="preserve">Εφόσον η επαγγελματική τους στέγη (πρατήριο) δεν απέχει περισσότερο από 25 </w:t>
      </w:r>
      <w:proofErr w:type="spellStart"/>
      <w:r w:rsidRPr="000D7177">
        <w:rPr>
          <w:rFonts w:asciiTheme="minorHAnsi" w:hAnsiTheme="minorHAnsi" w:cs="Verdana"/>
          <w:sz w:val="22"/>
          <w:szCs w:val="22"/>
        </w:rPr>
        <w:t>Km</w:t>
      </w:r>
      <w:proofErr w:type="spellEnd"/>
      <w:r w:rsidRPr="000D7177">
        <w:rPr>
          <w:rFonts w:asciiTheme="minorHAnsi" w:hAnsiTheme="minorHAnsi" w:cs="Verdana"/>
          <w:sz w:val="22"/>
          <w:szCs w:val="22"/>
        </w:rPr>
        <w:t xml:space="preserve"> από</w:t>
      </w:r>
      <w:r>
        <w:rPr>
          <w:rFonts w:asciiTheme="minorHAnsi" w:hAnsiTheme="minorHAnsi" w:cs="Verdana"/>
          <w:sz w:val="22"/>
          <w:szCs w:val="22"/>
        </w:rPr>
        <w:t xml:space="preserve"> </w:t>
      </w:r>
      <w:r w:rsidRPr="000D7177">
        <w:rPr>
          <w:rFonts w:asciiTheme="minorHAnsi" w:hAnsiTheme="minorHAnsi" w:cs="Verdana"/>
          <w:sz w:val="22"/>
          <w:szCs w:val="22"/>
        </w:rPr>
        <w:t>την έδρα του Δήμου Νότιας Κυνουρίας</w:t>
      </w:r>
      <w:r>
        <w:rPr>
          <w:rFonts w:asciiTheme="minorHAnsi" w:hAnsiTheme="minorHAnsi" w:cs="Verdana"/>
          <w:sz w:val="22"/>
          <w:szCs w:val="22"/>
        </w:rPr>
        <w:t xml:space="preserve">. </w:t>
      </w:r>
      <w:r w:rsidRPr="000D7177">
        <w:rPr>
          <w:rFonts w:asciiTheme="minorHAnsi" w:hAnsiTheme="minorHAnsi" w:cs="Verdana"/>
          <w:sz w:val="22"/>
          <w:szCs w:val="22"/>
        </w:rPr>
        <w:t>Στον διαγωνισμό γίνονται δεκτές αναγνωρισμένες εταιρείες προμήθειας πετρελαιοειδών που</w:t>
      </w:r>
      <w:r>
        <w:rPr>
          <w:rFonts w:asciiTheme="minorHAnsi" w:hAnsiTheme="minorHAnsi" w:cs="Verdana"/>
          <w:sz w:val="22"/>
          <w:szCs w:val="22"/>
        </w:rPr>
        <w:t xml:space="preserve"> </w:t>
      </w:r>
      <w:r w:rsidRPr="000D7177">
        <w:rPr>
          <w:rFonts w:asciiTheme="minorHAnsi" w:hAnsiTheme="minorHAnsi" w:cs="Verdana"/>
          <w:sz w:val="22"/>
          <w:szCs w:val="22"/>
        </w:rPr>
        <w:t>έχουν από αρμόδιο Υπουργείο άδεια εμπορίας και διακίνησης πετρελαιοειδών ή και</w:t>
      </w:r>
    </w:p>
    <w:p w:rsidR="000D7177" w:rsidRDefault="000D7177" w:rsidP="000D7177">
      <w:pPr>
        <w:autoSpaceDE w:val="0"/>
        <w:autoSpaceDN w:val="0"/>
        <w:adjustRightInd w:val="0"/>
        <w:jc w:val="both"/>
        <w:rPr>
          <w:rFonts w:asciiTheme="minorHAnsi" w:hAnsiTheme="minorHAnsi" w:cs="Verdana"/>
          <w:sz w:val="22"/>
          <w:szCs w:val="22"/>
        </w:rPr>
      </w:pPr>
      <w:r w:rsidRPr="000D7177">
        <w:rPr>
          <w:rFonts w:asciiTheme="minorHAnsi" w:hAnsiTheme="minorHAnsi" w:cs="Verdana"/>
          <w:sz w:val="22"/>
          <w:szCs w:val="22"/>
        </w:rPr>
        <w:lastRenderedPageBreak/>
        <w:t>πράκτορες ή παραγγελιοδόχοι των εταιρειών αυτών σύμφωνα με το Ν, 2289/95, παρέχοντες</w:t>
      </w:r>
      <w:r>
        <w:rPr>
          <w:rFonts w:asciiTheme="minorHAnsi" w:hAnsiTheme="minorHAnsi" w:cs="Verdana"/>
          <w:sz w:val="22"/>
          <w:szCs w:val="22"/>
        </w:rPr>
        <w:t xml:space="preserve"> </w:t>
      </w:r>
      <w:r w:rsidRPr="000D7177">
        <w:rPr>
          <w:rFonts w:asciiTheme="minorHAnsi" w:hAnsiTheme="minorHAnsi" w:cs="Verdana"/>
          <w:sz w:val="22"/>
          <w:szCs w:val="22"/>
        </w:rPr>
        <w:t>εχέγγυα άρτιας εκτέλεσης, καθώς και κάθε στοιχείο από το οποίο να προκύπτει η αξιοπιστία</w:t>
      </w:r>
      <w:r>
        <w:rPr>
          <w:rFonts w:asciiTheme="minorHAnsi" w:hAnsiTheme="minorHAnsi" w:cs="Verdana"/>
          <w:sz w:val="22"/>
          <w:szCs w:val="22"/>
        </w:rPr>
        <w:t xml:space="preserve"> </w:t>
      </w:r>
      <w:r w:rsidRPr="000D7177">
        <w:rPr>
          <w:rFonts w:asciiTheme="minorHAnsi" w:hAnsiTheme="minorHAnsi" w:cs="Verdana"/>
          <w:sz w:val="22"/>
          <w:szCs w:val="22"/>
        </w:rPr>
        <w:t>τους, εφόσον υποβάλλουν τα απαιτούμενα δικαιολογητικά συμμετοχής και εφόσον</w:t>
      </w:r>
      <w:r>
        <w:rPr>
          <w:rFonts w:asciiTheme="minorHAnsi" w:hAnsiTheme="minorHAnsi" w:cs="Verdana"/>
          <w:sz w:val="22"/>
          <w:szCs w:val="22"/>
        </w:rPr>
        <w:t xml:space="preserve"> </w:t>
      </w:r>
      <w:r w:rsidRPr="000D7177">
        <w:rPr>
          <w:rFonts w:asciiTheme="minorHAnsi" w:hAnsiTheme="minorHAnsi" w:cs="Verdana"/>
          <w:sz w:val="22"/>
          <w:szCs w:val="22"/>
        </w:rPr>
        <w:t>αναδειχθούν μειοδότες διαγωνισμού.</w:t>
      </w:r>
    </w:p>
    <w:p w:rsidR="000D7177" w:rsidRPr="000D7177" w:rsidRDefault="000D7177" w:rsidP="00504C7C">
      <w:pPr>
        <w:autoSpaceDE w:val="0"/>
        <w:autoSpaceDN w:val="0"/>
        <w:adjustRightInd w:val="0"/>
        <w:jc w:val="both"/>
        <w:rPr>
          <w:rFonts w:asciiTheme="minorHAnsi" w:hAnsiTheme="minorHAnsi" w:cs="Verdana"/>
          <w:sz w:val="22"/>
          <w:szCs w:val="22"/>
        </w:rPr>
      </w:pPr>
      <w:r w:rsidRPr="000D7177">
        <w:rPr>
          <w:rFonts w:asciiTheme="minorHAnsi" w:hAnsiTheme="minorHAnsi" w:cs="Verdana"/>
          <w:sz w:val="22"/>
          <w:szCs w:val="22"/>
        </w:rPr>
        <w:t>Οι συμμετέχοντες στο διαγωνισμό μπορούν να καταθέσουν προσφορά σε μια ή περισσότερες</w:t>
      </w:r>
      <w:r>
        <w:rPr>
          <w:rFonts w:asciiTheme="minorHAnsi" w:hAnsiTheme="minorHAnsi" w:cs="Verdana"/>
          <w:sz w:val="22"/>
          <w:szCs w:val="22"/>
        </w:rPr>
        <w:t xml:space="preserve"> </w:t>
      </w:r>
      <w:r w:rsidRPr="000D7177">
        <w:rPr>
          <w:rFonts w:asciiTheme="minorHAnsi" w:hAnsiTheme="minorHAnsi" w:cs="Verdana"/>
          <w:sz w:val="22"/>
          <w:szCs w:val="22"/>
        </w:rPr>
        <w:t>κατηγορίες των ειδών που θα προμηθευτεί ο Δήμος ή ο φορέας.</w:t>
      </w:r>
    </w:p>
    <w:p w:rsidR="001A7DF5" w:rsidRPr="000D7177" w:rsidRDefault="001A7DF5" w:rsidP="00504C7C">
      <w:pPr>
        <w:autoSpaceDE w:val="0"/>
        <w:autoSpaceDN w:val="0"/>
        <w:adjustRightInd w:val="0"/>
        <w:jc w:val="both"/>
        <w:rPr>
          <w:rFonts w:asciiTheme="minorHAnsi" w:hAnsiTheme="minorHAnsi"/>
          <w:color w:val="000000"/>
          <w:sz w:val="22"/>
          <w:szCs w:val="22"/>
        </w:rPr>
      </w:pPr>
      <w:r w:rsidRPr="000D7177">
        <w:rPr>
          <w:rFonts w:asciiTheme="minorHAnsi" w:hAnsiTheme="minorHAnsi"/>
          <w:b/>
          <w:sz w:val="22"/>
          <w:szCs w:val="22"/>
        </w:rPr>
        <w:t>Χρόνος εκτέλεσης του έργου</w:t>
      </w:r>
      <w:r w:rsidRPr="000D7177">
        <w:rPr>
          <w:rFonts w:asciiTheme="minorHAnsi" w:hAnsiTheme="minorHAnsi"/>
          <w:sz w:val="22"/>
          <w:szCs w:val="22"/>
        </w:rPr>
        <w:t xml:space="preserve"> Από την </w:t>
      </w:r>
      <w:r w:rsidR="000D7177" w:rsidRPr="000D7177">
        <w:rPr>
          <w:rFonts w:asciiTheme="minorHAnsi" w:hAnsiTheme="minorHAnsi" w:cs="Verdana"/>
          <w:sz w:val="22"/>
          <w:szCs w:val="22"/>
        </w:rPr>
        <w:t>επόμενη της υπογραφής της σύμβασης</w:t>
      </w:r>
      <w:r w:rsidR="000D7177" w:rsidRPr="000D7177">
        <w:rPr>
          <w:rFonts w:asciiTheme="minorHAnsi" w:hAnsiTheme="minorHAnsi"/>
          <w:sz w:val="22"/>
          <w:szCs w:val="22"/>
        </w:rPr>
        <w:t xml:space="preserve"> </w:t>
      </w:r>
      <w:r w:rsidRPr="000D7177">
        <w:rPr>
          <w:rFonts w:asciiTheme="minorHAnsi" w:hAnsiTheme="minorHAnsi"/>
          <w:sz w:val="22"/>
          <w:szCs w:val="22"/>
        </w:rPr>
        <w:t xml:space="preserve">υπογραφή της σχετικής σύμβασης </w:t>
      </w:r>
      <w:r w:rsidR="000D7177" w:rsidRPr="000D7177">
        <w:rPr>
          <w:rFonts w:asciiTheme="minorHAnsi" w:hAnsiTheme="minorHAnsi"/>
          <w:sz w:val="22"/>
          <w:szCs w:val="22"/>
        </w:rPr>
        <w:t xml:space="preserve">και για </w:t>
      </w:r>
      <w:r w:rsidR="000D7177" w:rsidRPr="000D7177">
        <w:rPr>
          <w:rFonts w:asciiTheme="minorHAnsi" w:hAnsiTheme="minorHAnsi" w:cs="Verdana"/>
          <w:sz w:val="22"/>
          <w:szCs w:val="22"/>
        </w:rPr>
        <w:t>δώδεκα μήνες.</w:t>
      </w:r>
      <w:r w:rsidR="000D7177">
        <w:rPr>
          <w:rFonts w:asciiTheme="minorHAnsi" w:hAnsiTheme="minorHAnsi" w:cs="Verdana"/>
          <w:sz w:val="22"/>
          <w:szCs w:val="22"/>
        </w:rPr>
        <w:t xml:space="preserve"> </w:t>
      </w:r>
      <w:r w:rsidR="000D7177" w:rsidRPr="000D7177">
        <w:rPr>
          <w:rFonts w:asciiTheme="minorHAnsi" w:hAnsiTheme="minorHAnsi" w:cs="Verdana"/>
          <w:sz w:val="22"/>
          <w:szCs w:val="22"/>
        </w:rPr>
        <w:t>Είναι δυνατή η παράταση της σύμβασης, ύστερα από συμφωνία των συμβαλλομένων μερών,</w:t>
      </w:r>
      <w:r w:rsidR="000D7177">
        <w:rPr>
          <w:rFonts w:asciiTheme="minorHAnsi" w:hAnsiTheme="minorHAnsi" w:cs="Verdana"/>
          <w:sz w:val="22"/>
          <w:szCs w:val="22"/>
        </w:rPr>
        <w:t xml:space="preserve"> </w:t>
      </w:r>
      <w:r w:rsidR="000D7177" w:rsidRPr="000D7177">
        <w:rPr>
          <w:rFonts w:asciiTheme="minorHAnsi" w:hAnsiTheme="minorHAnsi" w:cs="Verdana"/>
          <w:sz w:val="22"/>
          <w:szCs w:val="22"/>
        </w:rPr>
        <w:t>μέχρι την ανάδειξη νέου προμηθευτή και την υπογραφή της νέας σύμβασης, στο μέτρο που δεν θα υπάρξει, κατά το χρόνο της παράτασης, υπέρβαση των ποσοτήτων που καθορίζονται στη διακήρυξη, ως και περαιτέρω οικονομική επιβάρυνση του Δήμου ή των φορέων</w:t>
      </w:r>
    </w:p>
    <w:p w:rsidR="000D7177" w:rsidRDefault="0070752B" w:rsidP="00504C7C">
      <w:pPr>
        <w:autoSpaceDE w:val="0"/>
        <w:autoSpaceDN w:val="0"/>
        <w:adjustRightInd w:val="0"/>
        <w:jc w:val="both"/>
        <w:rPr>
          <w:rFonts w:ascii="Verdana" w:hAnsi="Verdana" w:cs="Verdana"/>
          <w:sz w:val="20"/>
          <w:szCs w:val="20"/>
        </w:rPr>
      </w:pPr>
      <w:r w:rsidRPr="00FE6F96">
        <w:rPr>
          <w:rFonts w:asciiTheme="minorHAnsi" w:hAnsiTheme="minorHAnsi"/>
          <w:sz w:val="22"/>
          <w:szCs w:val="22"/>
        </w:rPr>
        <w:t xml:space="preserve">Οι Προσφέροντες οφείλουν υποχρεωτικά και με ποινή αποκλεισμού, μαζί με την προσφορά, να καταθέσουν Εγγύηση Συμμετοχής τους στον διαγωνισμό, </w:t>
      </w:r>
      <w:r w:rsidR="000D7177">
        <w:rPr>
          <w:rFonts w:asciiTheme="minorHAnsi" w:hAnsiTheme="minorHAnsi"/>
          <w:sz w:val="22"/>
          <w:szCs w:val="22"/>
        </w:rPr>
        <w:t>ως εξής:</w:t>
      </w:r>
    </w:p>
    <w:p w:rsidR="000D7177" w:rsidRPr="000D7177" w:rsidRDefault="000D7177" w:rsidP="00504C7C">
      <w:pPr>
        <w:autoSpaceDE w:val="0"/>
        <w:autoSpaceDN w:val="0"/>
        <w:adjustRightInd w:val="0"/>
        <w:jc w:val="both"/>
        <w:rPr>
          <w:rFonts w:asciiTheme="minorHAnsi" w:hAnsiTheme="minorHAnsi" w:cs="Verdana"/>
          <w:sz w:val="22"/>
          <w:szCs w:val="22"/>
        </w:rPr>
      </w:pPr>
      <w:r w:rsidRPr="000D7177">
        <w:rPr>
          <w:rFonts w:asciiTheme="minorHAnsi" w:hAnsiTheme="minorHAnsi" w:cs="Verdana"/>
          <w:sz w:val="22"/>
          <w:szCs w:val="22"/>
        </w:rPr>
        <w:t xml:space="preserve">α) Η εγγύηση για την συμμετοχή στην δημοπρασία ορίζεται σε ποσοστό 2 % </w:t>
      </w:r>
      <w:r>
        <w:rPr>
          <w:rFonts w:asciiTheme="minorHAnsi" w:hAnsiTheme="minorHAnsi" w:cs="Verdana"/>
          <w:sz w:val="22"/>
          <w:szCs w:val="22"/>
        </w:rPr>
        <w:t xml:space="preserve">της </w:t>
      </w:r>
      <w:proofErr w:type="spellStart"/>
      <w:r w:rsidRPr="000D7177">
        <w:rPr>
          <w:rFonts w:asciiTheme="minorHAnsi" w:hAnsiTheme="minorHAnsi" w:cs="Verdana"/>
          <w:sz w:val="22"/>
          <w:szCs w:val="22"/>
        </w:rPr>
        <w:t>προεκτιμώμενης</w:t>
      </w:r>
      <w:proofErr w:type="spellEnd"/>
      <w:r w:rsidRPr="000D7177">
        <w:rPr>
          <w:rFonts w:asciiTheme="minorHAnsi" w:hAnsiTheme="minorHAnsi" w:cs="Verdana"/>
          <w:sz w:val="22"/>
          <w:szCs w:val="22"/>
        </w:rPr>
        <w:t xml:space="preserve"> αξίας της σύμβασης εκτός Φ.Π.Α. η οποία ανέρχεται στο ποσό των</w:t>
      </w:r>
      <w:r>
        <w:rPr>
          <w:rFonts w:asciiTheme="minorHAnsi" w:hAnsiTheme="minorHAnsi" w:cs="Verdana"/>
          <w:sz w:val="22"/>
          <w:szCs w:val="22"/>
        </w:rPr>
        <w:t xml:space="preserve"> </w:t>
      </w:r>
      <w:r w:rsidRPr="000D7177">
        <w:rPr>
          <w:rFonts w:asciiTheme="minorHAnsi" w:hAnsiTheme="minorHAnsi" w:cs="Verdana"/>
          <w:sz w:val="22"/>
          <w:szCs w:val="22"/>
        </w:rPr>
        <w:t>1.846,83 €, εφ’ όσον ο προσφέρων συμμετέχει για το σύνολο των υπό προμήθεια ειδών,</w:t>
      </w:r>
      <w:r>
        <w:rPr>
          <w:rFonts w:asciiTheme="minorHAnsi" w:hAnsiTheme="minorHAnsi" w:cs="Verdana"/>
          <w:sz w:val="22"/>
          <w:szCs w:val="22"/>
        </w:rPr>
        <w:t xml:space="preserve"> </w:t>
      </w:r>
      <w:r w:rsidRPr="000D7177">
        <w:rPr>
          <w:rFonts w:asciiTheme="minorHAnsi" w:hAnsiTheme="minorHAnsi" w:cs="Verdana"/>
          <w:sz w:val="22"/>
          <w:szCs w:val="22"/>
        </w:rPr>
        <w:t>άλλως για ποσό που θα καλύπτει το 2% της προϋπολογισθείσας δαπάνης προ Φ.Π.Α. για την</w:t>
      </w:r>
      <w:r>
        <w:rPr>
          <w:rFonts w:asciiTheme="minorHAnsi" w:hAnsiTheme="minorHAnsi" w:cs="Verdana"/>
          <w:sz w:val="22"/>
          <w:szCs w:val="22"/>
        </w:rPr>
        <w:t xml:space="preserve"> </w:t>
      </w:r>
      <w:r w:rsidRPr="000D7177">
        <w:rPr>
          <w:rFonts w:asciiTheme="minorHAnsi" w:hAnsiTheme="minorHAnsi" w:cs="Verdana"/>
          <w:sz w:val="22"/>
          <w:szCs w:val="22"/>
        </w:rPr>
        <w:t>συγκεκριμένη ομάδα ή ομάδες ειδών της μελέτης.</w:t>
      </w:r>
    </w:p>
    <w:p w:rsidR="00FB668B" w:rsidRDefault="000D7177" w:rsidP="00504C7C">
      <w:pPr>
        <w:autoSpaceDE w:val="0"/>
        <w:autoSpaceDN w:val="0"/>
        <w:adjustRightInd w:val="0"/>
        <w:jc w:val="both"/>
        <w:rPr>
          <w:rFonts w:asciiTheme="minorHAnsi" w:hAnsiTheme="minorHAnsi"/>
          <w:sz w:val="22"/>
          <w:szCs w:val="22"/>
        </w:rPr>
      </w:pPr>
      <w:r w:rsidRPr="000D7177">
        <w:rPr>
          <w:rFonts w:asciiTheme="minorHAnsi" w:hAnsiTheme="minorHAnsi" w:cs="Verdana"/>
          <w:sz w:val="22"/>
          <w:szCs w:val="22"/>
        </w:rPr>
        <w:t>β) Για την εγγύηση συμμετοχής ως συνολικός «προϋπολογισμός» της προμήθειας νοείται ο</w:t>
      </w:r>
      <w:r>
        <w:rPr>
          <w:rFonts w:asciiTheme="minorHAnsi" w:hAnsiTheme="minorHAnsi" w:cs="Verdana"/>
          <w:sz w:val="22"/>
          <w:szCs w:val="22"/>
        </w:rPr>
        <w:t xml:space="preserve"> </w:t>
      </w:r>
      <w:r w:rsidRPr="000D7177">
        <w:rPr>
          <w:rFonts w:asciiTheme="minorHAnsi" w:hAnsiTheme="minorHAnsi" w:cs="Verdana"/>
          <w:sz w:val="22"/>
          <w:szCs w:val="22"/>
        </w:rPr>
        <w:t>ενδεικτικός προϋπολογισμός της μελέτης και όχι η προσφορά του διαγωνιζομένου.</w:t>
      </w:r>
      <w:r w:rsidR="0070752B" w:rsidRPr="000D7177">
        <w:rPr>
          <w:rFonts w:asciiTheme="minorHAnsi" w:hAnsiTheme="minorHAnsi"/>
          <w:sz w:val="22"/>
          <w:szCs w:val="22"/>
        </w:rPr>
        <w:t xml:space="preserve"> </w:t>
      </w:r>
    </w:p>
    <w:p w:rsidR="0070752B" w:rsidRPr="00FE6F96" w:rsidRDefault="0070752B" w:rsidP="00504C7C">
      <w:pPr>
        <w:autoSpaceDE w:val="0"/>
        <w:autoSpaceDN w:val="0"/>
        <w:adjustRightInd w:val="0"/>
        <w:jc w:val="both"/>
        <w:rPr>
          <w:rFonts w:asciiTheme="minorHAnsi" w:hAnsiTheme="minorHAnsi"/>
          <w:sz w:val="22"/>
          <w:szCs w:val="22"/>
        </w:rPr>
      </w:pPr>
      <w:r w:rsidRPr="000D7177">
        <w:rPr>
          <w:rFonts w:asciiTheme="minorHAnsi" w:hAnsiTheme="minorHAnsi"/>
          <w:sz w:val="22"/>
          <w:szCs w:val="22"/>
        </w:rPr>
        <w:t>Σε περίπτωση</w:t>
      </w:r>
      <w:r w:rsidRPr="00FE6F96">
        <w:rPr>
          <w:rFonts w:asciiTheme="minorHAnsi" w:hAnsiTheme="minorHAnsi"/>
          <w:sz w:val="22"/>
          <w:szCs w:val="22"/>
        </w:rPr>
        <w:t xml:space="preserve"> Ένωσης ή Κοινοπραξίας προσώπων που υποβάλλον κοινή προσφορά ή εγγύηση συμμετοχής πρέπει να είναι ενιαία στο όνομα όλων των μελών της Ένωσης ή Κοινοπραξίας.</w:t>
      </w:r>
    </w:p>
    <w:p w:rsidR="007B7DB9" w:rsidRPr="00FE6F96" w:rsidRDefault="007B7DB9" w:rsidP="007B7DB9">
      <w:pPr>
        <w:autoSpaceDE w:val="0"/>
        <w:autoSpaceDN w:val="0"/>
        <w:adjustRightInd w:val="0"/>
        <w:jc w:val="both"/>
        <w:rPr>
          <w:rFonts w:asciiTheme="minorHAnsi" w:hAnsiTheme="minorHAnsi" w:cs="ArialMT"/>
          <w:color w:val="000000"/>
          <w:sz w:val="22"/>
          <w:szCs w:val="22"/>
        </w:rPr>
      </w:pPr>
      <w:r w:rsidRPr="00FE6F96">
        <w:rPr>
          <w:rFonts w:asciiTheme="minorHAnsi" w:hAnsiTheme="minorHAnsi" w:cs="ArialMT"/>
          <w:color w:val="000000"/>
          <w:sz w:val="22"/>
          <w:szCs w:val="22"/>
        </w:rPr>
        <w:t>Κατά τα λοιπά ο διαγωνισμός θα γίνει σύμφωνα με την αναλυτική διακήρυξη , τα λοιπά τεύχη δημοπράτησης καθώς και τη σχετική μελέτη. Τα τεύχη δημοπράτησης θα αναρτηθούν στην ιστοσελίδα του Δήμου</w:t>
      </w:r>
      <w:r w:rsidR="000261B3" w:rsidRPr="00FE6F96">
        <w:rPr>
          <w:rFonts w:asciiTheme="minorHAnsi" w:hAnsiTheme="minorHAnsi" w:cs="ArialMT"/>
          <w:color w:val="000000"/>
          <w:sz w:val="22"/>
          <w:szCs w:val="22"/>
        </w:rPr>
        <w:t xml:space="preserve"> Νότιας Κυνουρίας</w:t>
      </w:r>
      <w:r w:rsidR="000B0C29" w:rsidRPr="00FE6F96">
        <w:rPr>
          <w:rFonts w:asciiTheme="minorHAnsi" w:hAnsiTheme="minorHAnsi" w:cs="ArialMT"/>
          <w:color w:val="000000"/>
          <w:sz w:val="22"/>
          <w:szCs w:val="22"/>
        </w:rPr>
        <w:t xml:space="preserve"> </w:t>
      </w:r>
      <w:r w:rsidRPr="00FE6F96">
        <w:rPr>
          <w:rFonts w:asciiTheme="minorHAnsi" w:hAnsiTheme="minorHAnsi" w:cs="ArialMT"/>
          <w:color w:val="000000"/>
          <w:sz w:val="22"/>
          <w:szCs w:val="22"/>
        </w:rPr>
        <w:t>(</w:t>
      </w:r>
      <w:proofErr w:type="spellStart"/>
      <w:r w:rsidR="000B0C29" w:rsidRPr="00FE6F96">
        <w:rPr>
          <w:rFonts w:asciiTheme="minorHAnsi" w:hAnsiTheme="minorHAnsi" w:cs="ArialMT"/>
          <w:color w:val="0000FF"/>
          <w:sz w:val="22"/>
          <w:szCs w:val="22"/>
        </w:rPr>
        <w:t>www</w:t>
      </w:r>
      <w:proofErr w:type="spellEnd"/>
      <w:r w:rsidRPr="00FE6F96">
        <w:rPr>
          <w:rFonts w:asciiTheme="minorHAnsi" w:hAnsiTheme="minorHAnsi" w:cs="ArialMT"/>
          <w:color w:val="0000FF"/>
          <w:sz w:val="22"/>
          <w:szCs w:val="22"/>
        </w:rPr>
        <w:t>.</w:t>
      </w:r>
      <w:proofErr w:type="spellStart"/>
      <w:r w:rsidR="000261B3" w:rsidRPr="00FE6F96">
        <w:rPr>
          <w:rFonts w:asciiTheme="minorHAnsi" w:hAnsiTheme="minorHAnsi" w:cs="ArialMT"/>
          <w:color w:val="0000FF"/>
          <w:sz w:val="22"/>
          <w:szCs w:val="22"/>
          <w:lang w:val="en-US"/>
        </w:rPr>
        <w:t>notiakynouria</w:t>
      </w:r>
      <w:proofErr w:type="spellEnd"/>
      <w:r w:rsidR="000B0C29" w:rsidRPr="00FE6F96">
        <w:rPr>
          <w:rFonts w:asciiTheme="minorHAnsi" w:hAnsiTheme="minorHAnsi" w:cs="ArialMT"/>
          <w:color w:val="0000FF"/>
          <w:sz w:val="22"/>
          <w:szCs w:val="22"/>
        </w:rPr>
        <w:t>.</w:t>
      </w:r>
      <w:proofErr w:type="spellStart"/>
      <w:r w:rsidR="000B0C29" w:rsidRPr="00FE6F96">
        <w:rPr>
          <w:rFonts w:asciiTheme="minorHAnsi" w:hAnsiTheme="minorHAnsi" w:cs="ArialMT"/>
          <w:color w:val="0000FF"/>
          <w:sz w:val="22"/>
          <w:szCs w:val="22"/>
        </w:rPr>
        <w:t>gov.</w:t>
      </w:r>
      <w:r w:rsidRPr="00FE6F96">
        <w:rPr>
          <w:rFonts w:asciiTheme="minorHAnsi" w:hAnsiTheme="minorHAnsi" w:cs="ArialMT"/>
          <w:color w:val="0000FF"/>
          <w:sz w:val="22"/>
          <w:szCs w:val="22"/>
        </w:rPr>
        <w:t>gr</w:t>
      </w:r>
      <w:proofErr w:type="spellEnd"/>
      <w:r w:rsidRPr="00FE6F96">
        <w:rPr>
          <w:rFonts w:asciiTheme="minorHAnsi" w:hAnsiTheme="minorHAnsi" w:cs="ArialMT"/>
          <w:color w:val="000000"/>
          <w:sz w:val="22"/>
          <w:szCs w:val="22"/>
        </w:rPr>
        <w:t xml:space="preserve">) και στο ΕΣΗΔΗΣ μέσω της Διαδικτυακής του πύλης </w:t>
      </w:r>
      <w:proofErr w:type="spellStart"/>
      <w:r w:rsidRPr="00FE6F96">
        <w:rPr>
          <w:rFonts w:asciiTheme="minorHAnsi" w:hAnsiTheme="minorHAnsi" w:cs="ArialMT"/>
          <w:color w:val="0000FF"/>
          <w:sz w:val="22"/>
          <w:szCs w:val="22"/>
        </w:rPr>
        <w:t>www.promitheus.gov.gr</w:t>
      </w:r>
      <w:proofErr w:type="spellEnd"/>
      <w:r w:rsidRPr="00FE6F96">
        <w:rPr>
          <w:rFonts w:asciiTheme="minorHAnsi" w:hAnsiTheme="minorHAnsi" w:cs="ArialMT"/>
          <w:color w:val="000000"/>
          <w:sz w:val="22"/>
          <w:szCs w:val="22"/>
        </w:rPr>
        <w:t>. από όπου και παραλαμβάνονται από τους οικονομικούς φορείς.</w:t>
      </w:r>
    </w:p>
    <w:p w:rsidR="007B7DB9" w:rsidRPr="00FE6F96" w:rsidRDefault="00C521F9" w:rsidP="007B7DB9">
      <w:pPr>
        <w:autoSpaceDE w:val="0"/>
        <w:autoSpaceDN w:val="0"/>
        <w:adjustRightInd w:val="0"/>
        <w:jc w:val="both"/>
        <w:rPr>
          <w:rFonts w:asciiTheme="minorHAnsi" w:hAnsiTheme="minorHAnsi" w:cs="ArialMT"/>
          <w:color w:val="000000"/>
          <w:sz w:val="22"/>
          <w:szCs w:val="22"/>
        </w:rPr>
      </w:pPr>
      <w:r w:rsidRPr="00FE6F96">
        <w:rPr>
          <w:rFonts w:asciiTheme="minorHAnsi" w:hAnsiTheme="minorHAnsi"/>
          <w:sz w:val="22"/>
          <w:szCs w:val="22"/>
        </w:rPr>
        <w:t>Περίληψη της παρούσας διακήρυξης θα σταλεί προς δημοσίευση στο Τεύχος της Εφημερίδας της Κυβέρνησης, στον ημερήσιο οικονομικό τύπο καθώς και στον ημερήσιο τοπικό τύπο (σύμφωνα και με το Ν. 3548/2007),</w:t>
      </w:r>
      <w:r w:rsidRPr="00FE6F96">
        <w:rPr>
          <w:rFonts w:asciiTheme="minorHAnsi" w:hAnsiTheme="minorHAnsi" w:cs="ArialMT"/>
          <w:color w:val="000000"/>
          <w:sz w:val="22"/>
          <w:szCs w:val="22"/>
        </w:rPr>
        <w:t xml:space="preserve"> </w:t>
      </w:r>
      <w:r w:rsidR="007B7DB9" w:rsidRPr="00FE6F96">
        <w:rPr>
          <w:rFonts w:asciiTheme="minorHAnsi" w:hAnsiTheme="minorHAnsi" w:cs="ArialMT"/>
          <w:color w:val="000000"/>
          <w:sz w:val="22"/>
          <w:szCs w:val="22"/>
        </w:rPr>
        <w:t>στο Πρόγραμμα ΔΙΑΥΓΕΙΑ και στο Κεντρικό</w:t>
      </w:r>
      <w:r w:rsidRPr="00FE6F96">
        <w:rPr>
          <w:rFonts w:asciiTheme="minorHAnsi" w:hAnsiTheme="minorHAnsi" w:cs="ArialMT"/>
          <w:color w:val="000000"/>
          <w:sz w:val="22"/>
          <w:szCs w:val="22"/>
        </w:rPr>
        <w:t xml:space="preserve"> </w:t>
      </w:r>
      <w:r w:rsidR="007B7DB9" w:rsidRPr="00FE6F96">
        <w:rPr>
          <w:rFonts w:asciiTheme="minorHAnsi" w:hAnsiTheme="minorHAnsi" w:cs="ArialMT"/>
          <w:color w:val="000000"/>
          <w:sz w:val="22"/>
          <w:szCs w:val="22"/>
        </w:rPr>
        <w:t>Ηλεκτρονικό Μητρώο Δημοσίων Συμβάσεων</w:t>
      </w:r>
      <w:r w:rsidRPr="00FE6F96">
        <w:rPr>
          <w:rFonts w:asciiTheme="minorHAnsi" w:hAnsiTheme="minorHAnsi" w:cs="ArialMT"/>
          <w:color w:val="000000"/>
          <w:sz w:val="22"/>
          <w:szCs w:val="22"/>
        </w:rPr>
        <w:t>.</w:t>
      </w:r>
      <w:r w:rsidR="007B7DB9" w:rsidRPr="00FE6F96">
        <w:rPr>
          <w:rFonts w:asciiTheme="minorHAnsi" w:hAnsiTheme="minorHAnsi" w:cs="ArialMT"/>
          <w:color w:val="000000"/>
          <w:sz w:val="22"/>
          <w:szCs w:val="22"/>
        </w:rPr>
        <w:t xml:space="preserve"> </w:t>
      </w:r>
    </w:p>
    <w:p w:rsidR="006E3A58" w:rsidRPr="00FE6F96" w:rsidRDefault="006E3A58" w:rsidP="006E3A58">
      <w:pPr>
        <w:autoSpaceDE w:val="0"/>
        <w:autoSpaceDN w:val="0"/>
        <w:adjustRightInd w:val="0"/>
        <w:jc w:val="both"/>
        <w:rPr>
          <w:rFonts w:asciiTheme="minorHAnsi" w:hAnsiTheme="minorHAnsi"/>
          <w:sz w:val="22"/>
          <w:szCs w:val="22"/>
        </w:rPr>
      </w:pPr>
      <w:r w:rsidRPr="00FE6F96">
        <w:rPr>
          <w:rFonts w:asciiTheme="minorHAnsi" w:hAnsiTheme="minorHAnsi" w:cs="Cambria"/>
          <w:sz w:val="22"/>
          <w:szCs w:val="22"/>
        </w:rPr>
        <w:t xml:space="preserve">Σε περίπτωση που ζητηθούν από τους ενδιαφερόμενους συμπληρωματικές πληροφορίες σχετικές με τα έγγραφα του διαγωνισμού μέχρι και οκτώ (8) ημέρες προ της εκπνοής της προθεσμίας άσκησης της ένστασης κατά της διακήρυξης κατά το άρθρο 15, παρ.2 </w:t>
      </w:r>
      <w:proofErr w:type="spellStart"/>
      <w:r w:rsidRPr="00FE6F96">
        <w:rPr>
          <w:rFonts w:asciiTheme="minorHAnsi" w:hAnsiTheme="minorHAnsi" w:cs="Cambria"/>
          <w:sz w:val="22"/>
          <w:szCs w:val="22"/>
        </w:rPr>
        <w:t>περ</w:t>
      </w:r>
      <w:proofErr w:type="spellEnd"/>
      <w:r w:rsidRPr="00FE6F96">
        <w:rPr>
          <w:rFonts w:asciiTheme="minorHAnsi" w:hAnsiTheme="minorHAnsi" w:cs="Cambria"/>
          <w:sz w:val="22"/>
          <w:szCs w:val="22"/>
        </w:rPr>
        <w:t xml:space="preserve">. α του </w:t>
      </w:r>
      <w:proofErr w:type="spellStart"/>
      <w:r w:rsidRPr="00FE6F96">
        <w:rPr>
          <w:rFonts w:asciiTheme="minorHAnsi" w:hAnsiTheme="minorHAnsi" w:cs="Cambria"/>
          <w:sz w:val="22"/>
          <w:szCs w:val="22"/>
        </w:rPr>
        <w:t>π.δ</w:t>
      </w:r>
      <w:proofErr w:type="spellEnd"/>
      <w:r w:rsidRPr="00FE6F96">
        <w:rPr>
          <w:rFonts w:asciiTheme="minorHAnsi" w:hAnsiTheme="minorHAnsi" w:cs="Cambria"/>
          <w:sz w:val="22"/>
          <w:szCs w:val="22"/>
        </w:rPr>
        <w:t>. 118/2007, αυτές παρέχονται το αργότερο τρεις (3) ημέρες προ της εκπνοής της ως άνω προθεσμίας. Σε κάθε άλλη περίπτωση που ζητούνται από τους ενδιαφερόμενους οι ως άνω συμπληρωματικές πληροφορίες, αυτές παρέχονται το αργότερο εντός έξι (6) ημερών πριν από την ημερομηνία υποβολής των προσφορών, εφόσον έχουν ζητηθεί εμπρόθεσμα, ήτοι μέχρι την ημερομηνία εκπνοής της προθεσμίας άσκησης της εν λόγω ένστασης, χωρίς ο προσφέρων να έχει δικαίωμα άσκησης της εν λόγω ένστασης.</w:t>
      </w:r>
      <w:r w:rsidRPr="00FE6F96">
        <w:rPr>
          <w:rFonts w:asciiTheme="minorHAnsi" w:hAnsiTheme="minorHAnsi"/>
          <w:sz w:val="22"/>
          <w:szCs w:val="22"/>
        </w:rPr>
        <w:t xml:space="preserve"> Οι διευκρινίσεις ή συμπληρωματικές πληροφορίες αποστέλλονται το αργότερο τέσσερις  (4) εργάσιμες ημέρες μετά από τη λήψη σχετικής αίτησης.</w:t>
      </w:r>
    </w:p>
    <w:p w:rsidR="007B7DB9" w:rsidRPr="00FE6F96" w:rsidRDefault="007B7DB9" w:rsidP="00C521F9">
      <w:pPr>
        <w:autoSpaceDE w:val="0"/>
        <w:autoSpaceDN w:val="0"/>
        <w:adjustRightInd w:val="0"/>
        <w:jc w:val="both"/>
        <w:rPr>
          <w:rFonts w:asciiTheme="minorHAnsi" w:hAnsiTheme="minorHAnsi" w:cs="ArialMT"/>
          <w:color w:val="000000"/>
          <w:sz w:val="22"/>
          <w:szCs w:val="22"/>
        </w:rPr>
      </w:pPr>
      <w:r w:rsidRPr="00FE6F96">
        <w:rPr>
          <w:rFonts w:asciiTheme="minorHAnsi" w:hAnsiTheme="minorHAnsi" w:cs="ArialMT"/>
          <w:color w:val="000000"/>
          <w:sz w:val="22"/>
          <w:szCs w:val="22"/>
        </w:rPr>
        <w:t xml:space="preserve">Τα σχετικά αιτήματα υποβάλλονται ηλεκτρονικά μόνο στο δικτυακό τόπο του διαγωνισμού μέσω </w:t>
      </w:r>
      <w:r w:rsidR="00C521F9" w:rsidRPr="00FE6F96">
        <w:rPr>
          <w:rFonts w:asciiTheme="minorHAnsi" w:hAnsiTheme="minorHAnsi" w:cs="ArialMT"/>
          <w:color w:val="000000"/>
          <w:sz w:val="22"/>
          <w:szCs w:val="22"/>
        </w:rPr>
        <w:t xml:space="preserve">της </w:t>
      </w:r>
      <w:r w:rsidRPr="00FE6F96">
        <w:rPr>
          <w:rFonts w:asciiTheme="minorHAnsi" w:hAnsiTheme="minorHAnsi" w:cs="ArialMT"/>
          <w:color w:val="000000"/>
          <w:sz w:val="22"/>
          <w:szCs w:val="22"/>
        </w:rPr>
        <w:t xml:space="preserve">Διαδικτυακής πύλης </w:t>
      </w:r>
      <w:proofErr w:type="spellStart"/>
      <w:r w:rsidRPr="00FE6F96">
        <w:rPr>
          <w:rFonts w:asciiTheme="minorHAnsi" w:hAnsiTheme="minorHAnsi" w:cs="ArialMT"/>
          <w:color w:val="000000"/>
          <w:sz w:val="22"/>
          <w:szCs w:val="22"/>
        </w:rPr>
        <w:t>www.promitheus.gov.gr</w:t>
      </w:r>
      <w:proofErr w:type="spellEnd"/>
      <w:r w:rsidRPr="00FE6F96">
        <w:rPr>
          <w:rFonts w:asciiTheme="minorHAnsi" w:hAnsiTheme="minorHAnsi" w:cs="ArialMT"/>
          <w:color w:val="000000"/>
          <w:sz w:val="22"/>
          <w:szCs w:val="22"/>
        </w:rPr>
        <w:t>, του Ε.Σ.Η.ΔΗ.Σ. μόνο από εγγεγραμμένους στο σύστημα</w:t>
      </w:r>
      <w:r w:rsidR="00C521F9" w:rsidRPr="00FE6F96">
        <w:rPr>
          <w:rFonts w:asciiTheme="minorHAnsi" w:hAnsiTheme="minorHAnsi" w:cs="ArialMT"/>
          <w:color w:val="000000"/>
          <w:sz w:val="22"/>
          <w:szCs w:val="22"/>
        </w:rPr>
        <w:t xml:space="preserve"> </w:t>
      </w:r>
      <w:r w:rsidRPr="00FE6F96">
        <w:rPr>
          <w:rFonts w:asciiTheme="minorHAnsi" w:hAnsiTheme="minorHAnsi" w:cs="ArialMT"/>
          <w:color w:val="000000"/>
          <w:sz w:val="22"/>
          <w:szCs w:val="22"/>
        </w:rPr>
        <w:t>οικονομικούς φορείς . Τα αιτήματα, συνοδεύονται υποχρεωτικά από επισυναπτόμενο ηλεκτρονικό</w:t>
      </w:r>
      <w:r w:rsidR="00C521F9" w:rsidRPr="00FE6F96">
        <w:rPr>
          <w:rFonts w:asciiTheme="minorHAnsi" w:hAnsiTheme="minorHAnsi" w:cs="ArialMT"/>
          <w:color w:val="000000"/>
          <w:sz w:val="22"/>
          <w:szCs w:val="22"/>
        </w:rPr>
        <w:t xml:space="preserve"> </w:t>
      </w:r>
      <w:r w:rsidRPr="00FE6F96">
        <w:rPr>
          <w:rFonts w:asciiTheme="minorHAnsi" w:hAnsiTheme="minorHAnsi" w:cs="ArialMT"/>
          <w:color w:val="000000"/>
          <w:sz w:val="22"/>
          <w:szCs w:val="22"/>
        </w:rPr>
        <w:t xml:space="preserve">αρχείο </w:t>
      </w:r>
      <w:r w:rsidR="000261B3" w:rsidRPr="00FE6F96">
        <w:rPr>
          <w:rFonts w:asciiTheme="minorHAnsi" w:hAnsiTheme="minorHAnsi" w:cs="ArialMT"/>
          <w:color w:val="000000"/>
          <w:sz w:val="22"/>
          <w:szCs w:val="22"/>
        </w:rPr>
        <w:t>ερωτήσεων</w:t>
      </w:r>
      <w:r w:rsidRPr="00FE6F96">
        <w:rPr>
          <w:rFonts w:asciiTheme="minorHAnsi" w:hAnsiTheme="minorHAnsi" w:cs="ArialMT"/>
          <w:color w:val="000000"/>
          <w:sz w:val="22"/>
          <w:szCs w:val="22"/>
        </w:rPr>
        <w:t xml:space="preserve"> σε μορφή αρχείου .</w:t>
      </w:r>
      <w:proofErr w:type="spellStart"/>
      <w:r w:rsidRPr="00FE6F96">
        <w:rPr>
          <w:rFonts w:asciiTheme="minorHAnsi" w:hAnsiTheme="minorHAnsi" w:cs="ArialMT"/>
          <w:color w:val="000000"/>
          <w:sz w:val="22"/>
          <w:szCs w:val="22"/>
        </w:rPr>
        <w:t>pdf</w:t>
      </w:r>
      <w:proofErr w:type="spellEnd"/>
      <w:r w:rsidRPr="00FE6F96">
        <w:rPr>
          <w:rFonts w:asciiTheme="minorHAnsi" w:hAnsiTheme="minorHAnsi" w:cs="ArialMT"/>
          <w:color w:val="000000"/>
          <w:sz w:val="22"/>
          <w:szCs w:val="22"/>
        </w:rPr>
        <w:t>, με ψηφιακή υπογραφή διαφορετικά δεν εξετάζονται.</w:t>
      </w:r>
    </w:p>
    <w:p w:rsidR="007B7DB9" w:rsidRPr="00FE6F96" w:rsidRDefault="007B7DB9" w:rsidP="007B7DB9">
      <w:pPr>
        <w:spacing w:before="120"/>
        <w:jc w:val="both"/>
        <w:rPr>
          <w:rFonts w:asciiTheme="minorHAnsi" w:hAnsiTheme="minorHAnsi"/>
          <w:sz w:val="22"/>
          <w:szCs w:val="22"/>
        </w:rPr>
      </w:pPr>
      <w:r w:rsidRPr="00FE6F96">
        <w:rPr>
          <w:rFonts w:asciiTheme="minorHAnsi" w:hAnsiTheme="minorHAnsi" w:cs="ArialMT"/>
          <w:color w:val="000000"/>
          <w:sz w:val="22"/>
          <w:szCs w:val="22"/>
        </w:rPr>
        <w:t>Τα έξοδα δημοσιεύσεως στον Ελληνικό Τύπο βαρύνουν τον Ανάδοχο .</w:t>
      </w:r>
    </w:p>
    <w:p w:rsidR="003941B1" w:rsidRPr="00FE6F96" w:rsidRDefault="003941B1" w:rsidP="007B7DB9">
      <w:pPr>
        <w:jc w:val="both"/>
        <w:rPr>
          <w:rFonts w:asciiTheme="minorHAnsi" w:hAnsiTheme="minorHAnsi"/>
          <w:sz w:val="22"/>
          <w:szCs w:val="22"/>
        </w:rPr>
      </w:pPr>
      <w:r w:rsidRPr="00FE6F96">
        <w:rPr>
          <w:rFonts w:asciiTheme="minorHAnsi" w:hAnsiTheme="minorHAnsi"/>
          <w:sz w:val="22"/>
          <w:szCs w:val="22"/>
        </w:rPr>
        <w:t xml:space="preserve">Το αποτέλεσμα της δημοπρασίας θα εγκριθεί από </w:t>
      </w:r>
      <w:r w:rsidR="00CD0CC5" w:rsidRPr="00FE6F96">
        <w:rPr>
          <w:rFonts w:asciiTheme="minorHAnsi" w:hAnsiTheme="minorHAnsi"/>
          <w:sz w:val="22"/>
          <w:szCs w:val="22"/>
        </w:rPr>
        <w:t>το Δήμο Νότιας Κυνουρίας</w:t>
      </w:r>
      <w:r w:rsidR="00B03942" w:rsidRPr="00FE6F96">
        <w:rPr>
          <w:rFonts w:asciiTheme="minorHAnsi" w:hAnsiTheme="minorHAnsi"/>
          <w:sz w:val="22"/>
          <w:szCs w:val="22"/>
        </w:rPr>
        <w:t>.</w:t>
      </w:r>
    </w:p>
    <w:tbl>
      <w:tblPr>
        <w:tblW w:w="0" w:type="auto"/>
        <w:tblLayout w:type="fixed"/>
        <w:tblLook w:val="01E0"/>
      </w:tblPr>
      <w:tblGrid>
        <w:gridCol w:w="4842"/>
        <w:gridCol w:w="4843"/>
      </w:tblGrid>
      <w:tr w:rsidR="003941B1" w:rsidRPr="007B7DB9" w:rsidTr="009935F5">
        <w:tc>
          <w:tcPr>
            <w:tcW w:w="4842" w:type="dxa"/>
          </w:tcPr>
          <w:p w:rsidR="003941B1" w:rsidRPr="007B7DB9" w:rsidRDefault="003941B1" w:rsidP="009935F5">
            <w:pPr>
              <w:jc w:val="both"/>
              <w:rPr>
                <w:rFonts w:ascii="Calibri" w:hAnsi="Calibri"/>
                <w:sz w:val="22"/>
                <w:szCs w:val="22"/>
              </w:rPr>
            </w:pPr>
          </w:p>
        </w:tc>
        <w:tc>
          <w:tcPr>
            <w:tcW w:w="4843" w:type="dxa"/>
          </w:tcPr>
          <w:p w:rsidR="003941B1" w:rsidRPr="004C0EE6" w:rsidRDefault="00813DDD" w:rsidP="009935F5">
            <w:pPr>
              <w:jc w:val="center"/>
              <w:rPr>
                <w:rFonts w:ascii="Calibri" w:hAnsi="Calibri"/>
                <w:b/>
                <w:sz w:val="22"/>
                <w:szCs w:val="22"/>
              </w:rPr>
            </w:pPr>
            <w:r w:rsidRPr="007B7DB9">
              <w:rPr>
                <w:rFonts w:ascii="Calibri" w:hAnsi="Calibri"/>
                <w:b/>
                <w:sz w:val="22"/>
                <w:szCs w:val="22"/>
              </w:rPr>
              <w:t>Λεωνίδιο</w:t>
            </w:r>
            <w:r w:rsidR="003941B1" w:rsidRPr="007B7DB9">
              <w:rPr>
                <w:rFonts w:ascii="Calibri" w:hAnsi="Calibri"/>
                <w:b/>
                <w:sz w:val="22"/>
                <w:szCs w:val="22"/>
              </w:rPr>
              <w:t xml:space="preserve">, </w:t>
            </w:r>
            <w:r w:rsidR="005000E2">
              <w:rPr>
                <w:rFonts w:ascii="Calibri" w:hAnsi="Calibri"/>
                <w:b/>
                <w:sz w:val="22"/>
                <w:szCs w:val="22"/>
              </w:rPr>
              <w:t xml:space="preserve">  </w:t>
            </w:r>
            <w:r w:rsidR="000B0C29">
              <w:rPr>
                <w:rFonts w:ascii="Calibri" w:hAnsi="Calibri"/>
                <w:b/>
                <w:sz w:val="22"/>
                <w:szCs w:val="22"/>
              </w:rPr>
              <w:t>2</w:t>
            </w:r>
            <w:r w:rsidR="00FB668B">
              <w:rPr>
                <w:rFonts w:ascii="Calibri" w:hAnsi="Calibri"/>
                <w:b/>
                <w:sz w:val="22"/>
                <w:szCs w:val="22"/>
              </w:rPr>
              <w:t>3</w:t>
            </w:r>
            <w:r w:rsidR="005000E2">
              <w:rPr>
                <w:rFonts w:ascii="Calibri" w:hAnsi="Calibri"/>
                <w:b/>
                <w:sz w:val="22"/>
                <w:szCs w:val="22"/>
              </w:rPr>
              <w:t xml:space="preserve"> </w:t>
            </w:r>
            <w:r w:rsidR="003941B1" w:rsidRPr="005000E2">
              <w:rPr>
                <w:rFonts w:ascii="Calibri" w:hAnsi="Calibri"/>
                <w:b/>
                <w:sz w:val="22"/>
                <w:szCs w:val="22"/>
              </w:rPr>
              <w:t>/</w:t>
            </w:r>
            <w:r w:rsidR="005000E2">
              <w:rPr>
                <w:rFonts w:ascii="Calibri" w:hAnsi="Calibri"/>
                <w:b/>
                <w:sz w:val="22"/>
                <w:szCs w:val="22"/>
              </w:rPr>
              <w:t xml:space="preserve"> </w:t>
            </w:r>
            <w:r w:rsidR="000B0C29">
              <w:rPr>
                <w:rFonts w:ascii="Calibri" w:hAnsi="Calibri"/>
                <w:b/>
                <w:sz w:val="22"/>
                <w:szCs w:val="22"/>
              </w:rPr>
              <w:t>10</w:t>
            </w:r>
            <w:r w:rsidR="005000E2">
              <w:rPr>
                <w:rFonts w:ascii="Calibri" w:hAnsi="Calibri"/>
                <w:b/>
                <w:sz w:val="22"/>
                <w:szCs w:val="22"/>
              </w:rPr>
              <w:t xml:space="preserve">  </w:t>
            </w:r>
            <w:r w:rsidRPr="005000E2">
              <w:rPr>
                <w:rFonts w:ascii="Calibri" w:hAnsi="Calibri"/>
                <w:b/>
                <w:sz w:val="22"/>
                <w:szCs w:val="22"/>
              </w:rPr>
              <w:t>/</w:t>
            </w:r>
            <w:r w:rsidR="003941B1" w:rsidRPr="007C5626">
              <w:rPr>
                <w:rFonts w:ascii="Calibri" w:hAnsi="Calibri"/>
                <w:b/>
                <w:sz w:val="22"/>
                <w:szCs w:val="22"/>
              </w:rPr>
              <w:t>201</w:t>
            </w:r>
            <w:r w:rsidR="000261B3" w:rsidRPr="004C0EE6">
              <w:rPr>
                <w:rFonts w:ascii="Calibri" w:hAnsi="Calibri"/>
                <w:b/>
                <w:sz w:val="22"/>
                <w:szCs w:val="22"/>
              </w:rPr>
              <w:t>5</w:t>
            </w:r>
          </w:p>
          <w:p w:rsidR="003941B1" w:rsidRPr="007B7DB9" w:rsidRDefault="003941B1" w:rsidP="009935F5">
            <w:pPr>
              <w:jc w:val="center"/>
              <w:rPr>
                <w:rFonts w:ascii="Calibri" w:hAnsi="Calibri"/>
                <w:b/>
                <w:sz w:val="22"/>
                <w:szCs w:val="22"/>
              </w:rPr>
            </w:pPr>
            <w:r w:rsidRPr="007B7DB9">
              <w:rPr>
                <w:rFonts w:ascii="Calibri" w:hAnsi="Calibri"/>
                <w:b/>
                <w:sz w:val="22"/>
                <w:szCs w:val="22"/>
              </w:rPr>
              <w:t xml:space="preserve">Ο  Δήμαρχος </w:t>
            </w:r>
            <w:r w:rsidR="00813DDD" w:rsidRPr="007B7DB9">
              <w:rPr>
                <w:rFonts w:ascii="Calibri" w:hAnsi="Calibri"/>
                <w:b/>
                <w:sz w:val="22"/>
                <w:szCs w:val="22"/>
              </w:rPr>
              <w:t>Νότιας Κυνουρίας</w:t>
            </w:r>
          </w:p>
          <w:p w:rsidR="003941B1" w:rsidRPr="007B7DB9" w:rsidRDefault="003941B1" w:rsidP="009935F5">
            <w:pPr>
              <w:jc w:val="center"/>
              <w:rPr>
                <w:rFonts w:ascii="Calibri" w:hAnsi="Calibri"/>
                <w:b/>
                <w:sz w:val="22"/>
                <w:szCs w:val="22"/>
              </w:rPr>
            </w:pPr>
          </w:p>
          <w:p w:rsidR="003941B1" w:rsidRPr="007B7DB9" w:rsidRDefault="003941B1" w:rsidP="009935F5">
            <w:pPr>
              <w:jc w:val="center"/>
              <w:rPr>
                <w:rFonts w:ascii="Calibri" w:hAnsi="Calibri"/>
                <w:b/>
                <w:sz w:val="22"/>
                <w:szCs w:val="22"/>
              </w:rPr>
            </w:pPr>
          </w:p>
          <w:p w:rsidR="003941B1" w:rsidRPr="007B7DB9" w:rsidRDefault="0070752B" w:rsidP="00813DDD">
            <w:pPr>
              <w:jc w:val="center"/>
              <w:rPr>
                <w:rFonts w:ascii="Calibri" w:hAnsi="Calibri"/>
                <w:b/>
                <w:sz w:val="22"/>
                <w:szCs w:val="22"/>
              </w:rPr>
            </w:pPr>
            <w:r w:rsidRPr="007B7DB9">
              <w:rPr>
                <w:rFonts w:ascii="Calibri" w:hAnsi="Calibri"/>
                <w:b/>
                <w:sz w:val="22"/>
                <w:szCs w:val="22"/>
              </w:rPr>
              <w:t xml:space="preserve">Χαράλαμπος </w:t>
            </w:r>
            <w:r w:rsidR="000261B3">
              <w:rPr>
                <w:rFonts w:ascii="Calibri" w:hAnsi="Calibri"/>
                <w:b/>
                <w:sz w:val="22"/>
                <w:szCs w:val="22"/>
                <w:lang w:val="en-US"/>
              </w:rPr>
              <w:t>N</w:t>
            </w:r>
            <w:r w:rsidR="000261B3" w:rsidRPr="004C0EE6">
              <w:rPr>
                <w:rFonts w:ascii="Calibri" w:hAnsi="Calibri"/>
                <w:b/>
                <w:sz w:val="22"/>
                <w:szCs w:val="22"/>
              </w:rPr>
              <w:t xml:space="preserve">. </w:t>
            </w:r>
            <w:proofErr w:type="spellStart"/>
            <w:r w:rsidRPr="007B7DB9">
              <w:rPr>
                <w:rFonts w:ascii="Calibri" w:hAnsi="Calibri"/>
                <w:b/>
                <w:sz w:val="22"/>
                <w:szCs w:val="22"/>
              </w:rPr>
              <w:t>Λυσίκατος</w:t>
            </w:r>
            <w:proofErr w:type="spellEnd"/>
          </w:p>
        </w:tc>
      </w:tr>
    </w:tbl>
    <w:p w:rsidR="003941B1" w:rsidRPr="002C7453" w:rsidRDefault="003941B1" w:rsidP="0033243B">
      <w:pPr>
        <w:pStyle w:val="2"/>
        <w:jc w:val="left"/>
        <w:rPr>
          <w:rFonts w:ascii="Palatino Linotype" w:hAnsi="Palatino Linotype"/>
          <w:sz w:val="16"/>
          <w:szCs w:val="16"/>
        </w:rPr>
      </w:pPr>
    </w:p>
    <w:sectPr w:rsidR="003941B1" w:rsidRPr="002C7453" w:rsidSect="00191190">
      <w:footerReference w:type="default" r:id="rId11"/>
      <w:pgSz w:w="11907" w:h="16840" w:code="9"/>
      <w:pgMar w:top="851" w:right="1134" w:bottom="1702" w:left="1134" w:header="720" w:footer="11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CC0" w:rsidRDefault="001B2CC0">
      <w:r>
        <w:separator/>
      </w:r>
    </w:p>
  </w:endnote>
  <w:endnote w:type="continuationSeparator" w:id="0">
    <w:p w:rsidR="001B2CC0" w:rsidRDefault="001B2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MT">
    <w:panose1 w:val="00000000000000000000"/>
    <w:charset w:val="A1"/>
    <w:family w:val="auto"/>
    <w:notTrueType/>
    <w:pitch w:val="default"/>
    <w:sig w:usb0="00000081" w:usb1="00000000" w:usb2="00000000" w:usb3="00000000" w:csb0="00000008" w:csb1="00000000"/>
  </w:font>
  <w:font w:name="Arial-BoldMT">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2F" w:rsidRPr="000D6BDE" w:rsidRDefault="00C6012F">
    <w:pPr>
      <w:pStyle w:val="a3"/>
      <w:jc w:val="center"/>
      <w:rPr>
        <w:rFonts w:ascii="Palatino Linotype" w:hAnsi="Palatino Linotype"/>
        <w:sz w:val="14"/>
        <w:szCs w:val="14"/>
      </w:rPr>
    </w:pPr>
    <w:r w:rsidRPr="000D6BDE">
      <w:rPr>
        <w:rFonts w:ascii="Palatino Linotype" w:hAnsi="Palatino Linotype"/>
        <w:sz w:val="14"/>
        <w:szCs w:val="14"/>
      </w:rPr>
      <w:t xml:space="preserve">    </w:t>
    </w:r>
    <w:r>
      <w:rPr>
        <w:rFonts w:ascii="Palatino Linotype" w:hAnsi="Palatino Linotype"/>
        <w:sz w:val="14"/>
        <w:szCs w:val="14"/>
      </w:rPr>
      <w:t xml:space="preserve">                                                                    </w:t>
    </w:r>
    <w:r w:rsidRPr="000D6BDE">
      <w:rPr>
        <w:rFonts w:ascii="Palatino Linotype" w:hAnsi="Palatino Linotype"/>
        <w:sz w:val="14"/>
        <w:szCs w:val="14"/>
      </w:rPr>
      <w:t xml:space="preserve">     </w:t>
    </w:r>
    <w:r w:rsidR="00441318" w:rsidRPr="000D6BDE">
      <w:rPr>
        <w:rStyle w:val="a4"/>
        <w:rFonts w:ascii="Palatino Linotype" w:hAnsi="Palatino Linotype"/>
        <w:sz w:val="14"/>
        <w:szCs w:val="14"/>
      </w:rPr>
      <w:fldChar w:fldCharType="begin"/>
    </w:r>
    <w:r w:rsidRPr="000D6BDE">
      <w:rPr>
        <w:rStyle w:val="a4"/>
        <w:rFonts w:ascii="Palatino Linotype" w:hAnsi="Palatino Linotype"/>
        <w:sz w:val="14"/>
        <w:szCs w:val="14"/>
      </w:rPr>
      <w:instrText xml:space="preserve"> PAGE </w:instrText>
    </w:r>
    <w:r w:rsidR="00441318" w:rsidRPr="000D6BDE">
      <w:rPr>
        <w:rStyle w:val="a4"/>
        <w:rFonts w:ascii="Palatino Linotype" w:hAnsi="Palatino Linotype"/>
        <w:sz w:val="14"/>
        <w:szCs w:val="14"/>
      </w:rPr>
      <w:fldChar w:fldCharType="separate"/>
    </w:r>
    <w:r w:rsidR="004A1096">
      <w:rPr>
        <w:rStyle w:val="a4"/>
        <w:rFonts w:ascii="Palatino Linotype" w:hAnsi="Palatino Linotype"/>
        <w:noProof/>
        <w:sz w:val="14"/>
        <w:szCs w:val="14"/>
      </w:rPr>
      <w:t>2</w:t>
    </w:r>
    <w:r w:rsidR="00441318" w:rsidRPr="000D6BDE">
      <w:rPr>
        <w:rStyle w:val="a4"/>
        <w:rFonts w:ascii="Palatino Linotype" w:hAnsi="Palatino Linotype"/>
        <w:sz w:val="14"/>
        <w:szCs w:val="14"/>
      </w:rPr>
      <w:fldChar w:fldCharType="end"/>
    </w:r>
    <w:r w:rsidRPr="000D6BDE">
      <w:rPr>
        <w:rStyle w:val="a4"/>
        <w:rFonts w:ascii="Palatino Linotype" w:hAnsi="Palatino Linotype"/>
        <w:sz w:val="14"/>
        <w:szCs w:val="14"/>
      </w:rPr>
      <w:t>/</w:t>
    </w:r>
    <w:r w:rsidR="00441318" w:rsidRPr="000D6BDE">
      <w:rPr>
        <w:rStyle w:val="a4"/>
        <w:rFonts w:ascii="Palatino Linotype" w:hAnsi="Palatino Linotype"/>
        <w:sz w:val="14"/>
        <w:szCs w:val="14"/>
      </w:rPr>
      <w:fldChar w:fldCharType="begin"/>
    </w:r>
    <w:r w:rsidRPr="000D6BDE">
      <w:rPr>
        <w:rStyle w:val="a4"/>
        <w:rFonts w:ascii="Palatino Linotype" w:hAnsi="Palatino Linotype"/>
        <w:sz w:val="14"/>
        <w:szCs w:val="14"/>
      </w:rPr>
      <w:instrText xml:space="preserve"> NUMPAGES </w:instrText>
    </w:r>
    <w:r w:rsidR="00441318" w:rsidRPr="000D6BDE">
      <w:rPr>
        <w:rStyle w:val="a4"/>
        <w:rFonts w:ascii="Palatino Linotype" w:hAnsi="Palatino Linotype"/>
        <w:sz w:val="14"/>
        <w:szCs w:val="14"/>
      </w:rPr>
      <w:fldChar w:fldCharType="separate"/>
    </w:r>
    <w:r w:rsidR="004A1096">
      <w:rPr>
        <w:rStyle w:val="a4"/>
        <w:rFonts w:ascii="Palatino Linotype" w:hAnsi="Palatino Linotype"/>
        <w:noProof/>
        <w:sz w:val="14"/>
        <w:szCs w:val="14"/>
      </w:rPr>
      <w:t>2</w:t>
    </w:r>
    <w:r w:rsidR="00441318" w:rsidRPr="000D6BDE">
      <w:rPr>
        <w:rStyle w:val="a4"/>
        <w:rFonts w:ascii="Palatino Linotype" w:hAnsi="Palatino Linotype"/>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CC0" w:rsidRDefault="001B2CC0">
      <w:r>
        <w:separator/>
      </w:r>
    </w:p>
  </w:footnote>
  <w:footnote w:type="continuationSeparator" w:id="0">
    <w:p w:rsidR="001B2CC0" w:rsidRDefault="001B2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068"/>
    <w:multiLevelType w:val="hybridMultilevel"/>
    <w:tmpl w:val="0E08AEB0"/>
    <w:lvl w:ilvl="0" w:tplc="D18A2E46">
      <w:start w:val="1"/>
      <w:numFmt w:val="bullet"/>
      <w:lvlText w:val=""/>
      <w:legacy w:legacy="1" w:legacySpace="0" w:legacyIndent="283"/>
      <w:lvlJc w:val="left"/>
      <w:pPr>
        <w:ind w:left="643" w:hanging="283"/>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4">
    <w:nsid w:val="316645D5"/>
    <w:multiLevelType w:val="hybridMultilevel"/>
    <w:tmpl w:val="8C1EFB26"/>
    <w:lvl w:ilvl="0" w:tplc="B2D0552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shadow w:val="0"/>
        <w:emboss w:val="0"/>
        <w:imprint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shadow w:val="0"/>
        <w:emboss w:val="0"/>
        <w:imprint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6">
    <w:nsid w:val="45C0071D"/>
    <w:multiLevelType w:val="multilevel"/>
    <w:tmpl w:val="5A40CF0C"/>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736F60"/>
    <w:multiLevelType w:val="hybridMultilevel"/>
    <w:tmpl w:val="17044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AF5CF0"/>
    <w:multiLevelType w:val="hybridMultilevel"/>
    <w:tmpl w:val="5CE887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58D2220"/>
    <w:multiLevelType w:val="hybridMultilevel"/>
    <w:tmpl w:val="76C875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7405CF5"/>
    <w:multiLevelType w:val="hybridMultilevel"/>
    <w:tmpl w:val="E6D8A0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F0B26DA"/>
    <w:multiLevelType w:val="hybridMultilevel"/>
    <w:tmpl w:val="5B74E06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3"/>
    <w:lvlOverride w:ilvl="0">
      <w:startOverride w:val="1"/>
    </w:lvlOverride>
  </w:num>
  <w:num w:numId="4">
    <w:abstractNumId w:val="1"/>
  </w:num>
  <w:num w:numId="5">
    <w:abstractNumId w:val="4"/>
  </w:num>
  <w:num w:numId="6">
    <w:abstractNumId w:val="2"/>
  </w:num>
  <w:num w:numId="7">
    <w:abstractNumId w:val="11"/>
  </w:num>
  <w:num w:numId="8">
    <w:abstractNumId w:val="12"/>
  </w:num>
  <w:num w:numId="9">
    <w:abstractNumId w:val="0"/>
  </w:num>
  <w:num w:numId="10">
    <w:abstractNumId w:val="6"/>
  </w:num>
  <w:num w:numId="11">
    <w:abstractNumId w:val="9"/>
  </w:num>
  <w:num w:numId="12">
    <w:abstractNumId w:val="10"/>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attachedTemplate r:id="rId1"/>
  <w:stylePaneFormatFilter w:val="3F01"/>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2CC0"/>
    <w:rsid w:val="000008D6"/>
    <w:rsid w:val="00002981"/>
    <w:rsid w:val="00003F8D"/>
    <w:rsid w:val="00006590"/>
    <w:rsid w:val="00022D01"/>
    <w:rsid w:val="00023670"/>
    <w:rsid w:val="00024DDB"/>
    <w:rsid w:val="0002536A"/>
    <w:rsid w:val="000261B3"/>
    <w:rsid w:val="00043063"/>
    <w:rsid w:val="00044ECD"/>
    <w:rsid w:val="000467A4"/>
    <w:rsid w:val="000577E6"/>
    <w:rsid w:val="00070C3B"/>
    <w:rsid w:val="00074A2D"/>
    <w:rsid w:val="000762DF"/>
    <w:rsid w:val="00083EA9"/>
    <w:rsid w:val="00093111"/>
    <w:rsid w:val="000A4152"/>
    <w:rsid w:val="000B0C29"/>
    <w:rsid w:val="000B6B85"/>
    <w:rsid w:val="000B75CF"/>
    <w:rsid w:val="000D33DB"/>
    <w:rsid w:val="000D3BB4"/>
    <w:rsid w:val="000D3F9A"/>
    <w:rsid w:val="000D6A70"/>
    <w:rsid w:val="000D7177"/>
    <w:rsid w:val="000E78A9"/>
    <w:rsid w:val="001020A3"/>
    <w:rsid w:val="00103432"/>
    <w:rsid w:val="00126518"/>
    <w:rsid w:val="001332C1"/>
    <w:rsid w:val="00134B19"/>
    <w:rsid w:val="00134B3A"/>
    <w:rsid w:val="00136EFA"/>
    <w:rsid w:val="001517D7"/>
    <w:rsid w:val="00156988"/>
    <w:rsid w:val="0016558F"/>
    <w:rsid w:val="0018395F"/>
    <w:rsid w:val="001871FD"/>
    <w:rsid w:val="00191190"/>
    <w:rsid w:val="001911F0"/>
    <w:rsid w:val="001938EC"/>
    <w:rsid w:val="00195580"/>
    <w:rsid w:val="00196F5F"/>
    <w:rsid w:val="001A7DF5"/>
    <w:rsid w:val="001B2CC0"/>
    <w:rsid w:val="001C0247"/>
    <w:rsid w:val="001C2069"/>
    <w:rsid w:val="001D40A1"/>
    <w:rsid w:val="001D7735"/>
    <w:rsid w:val="001E34ED"/>
    <w:rsid w:val="001E45F7"/>
    <w:rsid w:val="001F04DB"/>
    <w:rsid w:val="001F3751"/>
    <w:rsid w:val="001F617C"/>
    <w:rsid w:val="00203F03"/>
    <w:rsid w:val="002049F0"/>
    <w:rsid w:val="002111C7"/>
    <w:rsid w:val="00213CE0"/>
    <w:rsid w:val="00231C61"/>
    <w:rsid w:val="00240144"/>
    <w:rsid w:val="00246568"/>
    <w:rsid w:val="002505CD"/>
    <w:rsid w:val="00252668"/>
    <w:rsid w:val="0025370A"/>
    <w:rsid w:val="00262870"/>
    <w:rsid w:val="00272EC0"/>
    <w:rsid w:val="002772F8"/>
    <w:rsid w:val="002832DC"/>
    <w:rsid w:val="00287133"/>
    <w:rsid w:val="0029562B"/>
    <w:rsid w:val="002A65FF"/>
    <w:rsid w:val="002B589C"/>
    <w:rsid w:val="002D6B58"/>
    <w:rsid w:val="002D783C"/>
    <w:rsid w:val="002D7FF8"/>
    <w:rsid w:val="002E1C7F"/>
    <w:rsid w:val="002E4214"/>
    <w:rsid w:val="002F4C04"/>
    <w:rsid w:val="002F6518"/>
    <w:rsid w:val="002F6CBF"/>
    <w:rsid w:val="003009BD"/>
    <w:rsid w:val="00300F42"/>
    <w:rsid w:val="00301478"/>
    <w:rsid w:val="00311C9F"/>
    <w:rsid w:val="00320AB7"/>
    <w:rsid w:val="0032509B"/>
    <w:rsid w:val="0033243B"/>
    <w:rsid w:val="00346A64"/>
    <w:rsid w:val="00350C7E"/>
    <w:rsid w:val="00350D80"/>
    <w:rsid w:val="00363996"/>
    <w:rsid w:val="00366562"/>
    <w:rsid w:val="00383834"/>
    <w:rsid w:val="0039359B"/>
    <w:rsid w:val="003941B1"/>
    <w:rsid w:val="003A5054"/>
    <w:rsid w:val="003B1032"/>
    <w:rsid w:val="003D1D0A"/>
    <w:rsid w:val="003D48ED"/>
    <w:rsid w:val="003D576D"/>
    <w:rsid w:val="003E056C"/>
    <w:rsid w:val="003E4C7C"/>
    <w:rsid w:val="003F3FC5"/>
    <w:rsid w:val="003F4E09"/>
    <w:rsid w:val="003F61F4"/>
    <w:rsid w:val="004062AD"/>
    <w:rsid w:val="0041292F"/>
    <w:rsid w:val="00416ED2"/>
    <w:rsid w:val="00422688"/>
    <w:rsid w:val="004364DE"/>
    <w:rsid w:val="00441318"/>
    <w:rsid w:val="004532A7"/>
    <w:rsid w:val="00457629"/>
    <w:rsid w:val="00464993"/>
    <w:rsid w:val="004650C7"/>
    <w:rsid w:val="004819EE"/>
    <w:rsid w:val="00483D3F"/>
    <w:rsid w:val="00493F60"/>
    <w:rsid w:val="004A1096"/>
    <w:rsid w:val="004A1A65"/>
    <w:rsid w:val="004A5818"/>
    <w:rsid w:val="004A7D2A"/>
    <w:rsid w:val="004B0B4A"/>
    <w:rsid w:val="004C0EE6"/>
    <w:rsid w:val="004C504F"/>
    <w:rsid w:val="004D4E09"/>
    <w:rsid w:val="004E5D89"/>
    <w:rsid w:val="005000E2"/>
    <w:rsid w:val="00504C7C"/>
    <w:rsid w:val="005078E4"/>
    <w:rsid w:val="00513EAF"/>
    <w:rsid w:val="00517697"/>
    <w:rsid w:val="005222E5"/>
    <w:rsid w:val="005315A2"/>
    <w:rsid w:val="005420A3"/>
    <w:rsid w:val="00546520"/>
    <w:rsid w:val="00552EC2"/>
    <w:rsid w:val="005539D0"/>
    <w:rsid w:val="00556FF9"/>
    <w:rsid w:val="00566EEE"/>
    <w:rsid w:val="00570939"/>
    <w:rsid w:val="00577977"/>
    <w:rsid w:val="005A314E"/>
    <w:rsid w:val="005B44ED"/>
    <w:rsid w:val="005B6DDB"/>
    <w:rsid w:val="005C0AFC"/>
    <w:rsid w:val="005C4B4E"/>
    <w:rsid w:val="005D07AD"/>
    <w:rsid w:val="005F3D0F"/>
    <w:rsid w:val="005F5AB4"/>
    <w:rsid w:val="005F7967"/>
    <w:rsid w:val="00624B67"/>
    <w:rsid w:val="00641F40"/>
    <w:rsid w:val="00647225"/>
    <w:rsid w:val="00651E42"/>
    <w:rsid w:val="006674F1"/>
    <w:rsid w:val="006770F4"/>
    <w:rsid w:val="00683798"/>
    <w:rsid w:val="00683D1E"/>
    <w:rsid w:val="00684A7F"/>
    <w:rsid w:val="006935DB"/>
    <w:rsid w:val="006A4BFC"/>
    <w:rsid w:val="006B394B"/>
    <w:rsid w:val="006C22FB"/>
    <w:rsid w:val="006D4EBB"/>
    <w:rsid w:val="006E3A58"/>
    <w:rsid w:val="006E6550"/>
    <w:rsid w:val="006E6919"/>
    <w:rsid w:val="006F6708"/>
    <w:rsid w:val="006F6E2B"/>
    <w:rsid w:val="00705363"/>
    <w:rsid w:val="0070752B"/>
    <w:rsid w:val="007123D8"/>
    <w:rsid w:val="0071444F"/>
    <w:rsid w:val="00715DD2"/>
    <w:rsid w:val="007235AF"/>
    <w:rsid w:val="00725C8C"/>
    <w:rsid w:val="00732443"/>
    <w:rsid w:val="00734C39"/>
    <w:rsid w:val="00737F44"/>
    <w:rsid w:val="007412B0"/>
    <w:rsid w:val="007425C1"/>
    <w:rsid w:val="00743FF8"/>
    <w:rsid w:val="00750158"/>
    <w:rsid w:val="00754BC8"/>
    <w:rsid w:val="00766516"/>
    <w:rsid w:val="00772CF2"/>
    <w:rsid w:val="00780CD7"/>
    <w:rsid w:val="00783AEC"/>
    <w:rsid w:val="00784762"/>
    <w:rsid w:val="00792875"/>
    <w:rsid w:val="007A2FC0"/>
    <w:rsid w:val="007A4AE5"/>
    <w:rsid w:val="007B0E93"/>
    <w:rsid w:val="007B7DB9"/>
    <w:rsid w:val="007C1BDD"/>
    <w:rsid w:val="007C5626"/>
    <w:rsid w:val="007D0901"/>
    <w:rsid w:val="007D7175"/>
    <w:rsid w:val="007E4D42"/>
    <w:rsid w:val="007E5C31"/>
    <w:rsid w:val="007E69F6"/>
    <w:rsid w:val="007F23A7"/>
    <w:rsid w:val="007F71BC"/>
    <w:rsid w:val="007F7C3B"/>
    <w:rsid w:val="008051FF"/>
    <w:rsid w:val="00806821"/>
    <w:rsid w:val="0081244A"/>
    <w:rsid w:val="00813DDD"/>
    <w:rsid w:val="00826B8E"/>
    <w:rsid w:val="00831396"/>
    <w:rsid w:val="008379BB"/>
    <w:rsid w:val="00853BDB"/>
    <w:rsid w:val="00855398"/>
    <w:rsid w:val="00857FED"/>
    <w:rsid w:val="00873D36"/>
    <w:rsid w:val="00875F9F"/>
    <w:rsid w:val="0087699A"/>
    <w:rsid w:val="008824CA"/>
    <w:rsid w:val="008838C9"/>
    <w:rsid w:val="0089495B"/>
    <w:rsid w:val="008A2E3B"/>
    <w:rsid w:val="008B055C"/>
    <w:rsid w:val="008B7253"/>
    <w:rsid w:val="008B759D"/>
    <w:rsid w:val="008C7F84"/>
    <w:rsid w:val="008D2493"/>
    <w:rsid w:val="008E550F"/>
    <w:rsid w:val="00900C2B"/>
    <w:rsid w:val="00903D48"/>
    <w:rsid w:val="009125AD"/>
    <w:rsid w:val="00913351"/>
    <w:rsid w:val="00914B96"/>
    <w:rsid w:val="00921759"/>
    <w:rsid w:val="00930241"/>
    <w:rsid w:val="00932768"/>
    <w:rsid w:val="0093446A"/>
    <w:rsid w:val="00936832"/>
    <w:rsid w:val="00937812"/>
    <w:rsid w:val="0094420F"/>
    <w:rsid w:val="00954703"/>
    <w:rsid w:val="009577DF"/>
    <w:rsid w:val="00960B6B"/>
    <w:rsid w:val="009652E6"/>
    <w:rsid w:val="00973010"/>
    <w:rsid w:val="00984C60"/>
    <w:rsid w:val="00986D7B"/>
    <w:rsid w:val="009935F5"/>
    <w:rsid w:val="009A3104"/>
    <w:rsid w:val="009A37BD"/>
    <w:rsid w:val="009B5056"/>
    <w:rsid w:val="009E1860"/>
    <w:rsid w:val="009E338C"/>
    <w:rsid w:val="009E5DE7"/>
    <w:rsid w:val="009F7167"/>
    <w:rsid w:val="00A1266C"/>
    <w:rsid w:val="00A13332"/>
    <w:rsid w:val="00A13583"/>
    <w:rsid w:val="00A159AB"/>
    <w:rsid w:val="00A249F5"/>
    <w:rsid w:val="00A4548F"/>
    <w:rsid w:val="00A4696F"/>
    <w:rsid w:val="00A519C6"/>
    <w:rsid w:val="00A51ED0"/>
    <w:rsid w:val="00A52A8C"/>
    <w:rsid w:val="00A612C3"/>
    <w:rsid w:val="00A65D9E"/>
    <w:rsid w:val="00A67535"/>
    <w:rsid w:val="00A80681"/>
    <w:rsid w:val="00A83F9A"/>
    <w:rsid w:val="00A92D36"/>
    <w:rsid w:val="00AA5FF3"/>
    <w:rsid w:val="00AA6EE1"/>
    <w:rsid w:val="00AA7F7E"/>
    <w:rsid w:val="00AC0488"/>
    <w:rsid w:val="00AC3EAD"/>
    <w:rsid w:val="00AC4B10"/>
    <w:rsid w:val="00AD1E3C"/>
    <w:rsid w:val="00AE54A5"/>
    <w:rsid w:val="00AF44C3"/>
    <w:rsid w:val="00B027FF"/>
    <w:rsid w:val="00B03942"/>
    <w:rsid w:val="00B06423"/>
    <w:rsid w:val="00B12864"/>
    <w:rsid w:val="00B12984"/>
    <w:rsid w:val="00B21122"/>
    <w:rsid w:val="00B2582E"/>
    <w:rsid w:val="00B46443"/>
    <w:rsid w:val="00B73FA3"/>
    <w:rsid w:val="00B74889"/>
    <w:rsid w:val="00B82FB5"/>
    <w:rsid w:val="00B85ECD"/>
    <w:rsid w:val="00BA3848"/>
    <w:rsid w:val="00BB4733"/>
    <w:rsid w:val="00BB6149"/>
    <w:rsid w:val="00BE0964"/>
    <w:rsid w:val="00BF1915"/>
    <w:rsid w:val="00BF3907"/>
    <w:rsid w:val="00C12C03"/>
    <w:rsid w:val="00C16BCC"/>
    <w:rsid w:val="00C20120"/>
    <w:rsid w:val="00C3790C"/>
    <w:rsid w:val="00C45E1A"/>
    <w:rsid w:val="00C50C32"/>
    <w:rsid w:val="00C521F9"/>
    <w:rsid w:val="00C6012F"/>
    <w:rsid w:val="00C71573"/>
    <w:rsid w:val="00C815DF"/>
    <w:rsid w:val="00C969B9"/>
    <w:rsid w:val="00CB730D"/>
    <w:rsid w:val="00CD0CC5"/>
    <w:rsid w:val="00CD17E1"/>
    <w:rsid w:val="00CD70F8"/>
    <w:rsid w:val="00CE2985"/>
    <w:rsid w:val="00CE40BC"/>
    <w:rsid w:val="00CF2AB8"/>
    <w:rsid w:val="00CF3774"/>
    <w:rsid w:val="00CF4DB8"/>
    <w:rsid w:val="00D00A06"/>
    <w:rsid w:val="00D01445"/>
    <w:rsid w:val="00D24793"/>
    <w:rsid w:val="00D41745"/>
    <w:rsid w:val="00D42528"/>
    <w:rsid w:val="00D4419A"/>
    <w:rsid w:val="00D4450F"/>
    <w:rsid w:val="00D514E8"/>
    <w:rsid w:val="00D52BC4"/>
    <w:rsid w:val="00D726A1"/>
    <w:rsid w:val="00D72C47"/>
    <w:rsid w:val="00D925C9"/>
    <w:rsid w:val="00DA1412"/>
    <w:rsid w:val="00DA56D1"/>
    <w:rsid w:val="00DB21D4"/>
    <w:rsid w:val="00DB2583"/>
    <w:rsid w:val="00DB5B99"/>
    <w:rsid w:val="00DC276A"/>
    <w:rsid w:val="00DC699A"/>
    <w:rsid w:val="00DD0592"/>
    <w:rsid w:val="00DF33EE"/>
    <w:rsid w:val="00DF6795"/>
    <w:rsid w:val="00DF7017"/>
    <w:rsid w:val="00DF7660"/>
    <w:rsid w:val="00E20B05"/>
    <w:rsid w:val="00E33429"/>
    <w:rsid w:val="00E33FBD"/>
    <w:rsid w:val="00E40838"/>
    <w:rsid w:val="00E44901"/>
    <w:rsid w:val="00E466FF"/>
    <w:rsid w:val="00E51E56"/>
    <w:rsid w:val="00E546C8"/>
    <w:rsid w:val="00E64C22"/>
    <w:rsid w:val="00E67B2D"/>
    <w:rsid w:val="00E7330B"/>
    <w:rsid w:val="00E83A66"/>
    <w:rsid w:val="00E86B07"/>
    <w:rsid w:val="00E93643"/>
    <w:rsid w:val="00E95BF3"/>
    <w:rsid w:val="00EA28A7"/>
    <w:rsid w:val="00EB170B"/>
    <w:rsid w:val="00EC72AB"/>
    <w:rsid w:val="00ED01BF"/>
    <w:rsid w:val="00ED32F0"/>
    <w:rsid w:val="00EE44E3"/>
    <w:rsid w:val="00EE7EB8"/>
    <w:rsid w:val="00EF46A3"/>
    <w:rsid w:val="00EF65FB"/>
    <w:rsid w:val="00F01A54"/>
    <w:rsid w:val="00F047DF"/>
    <w:rsid w:val="00F12F24"/>
    <w:rsid w:val="00F17BF8"/>
    <w:rsid w:val="00F3135A"/>
    <w:rsid w:val="00F33C9E"/>
    <w:rsid w:val="00F40945"/>
    <w:rsid w:val="00F50CC7"/>
    <w:rsid w:val="00F51088"/>
    <w:rsid w:val="00F5676F"/>
    <w:rsid w:val="00F62602"/>
    <w:rsid w:val="00F704BA"/>
    <w:rsid w:val="00F77A0E"/>
    <w:rsid w:val="00FB668B"/>
    <w:rsid w:val="00FD1D55"/>
    <w:rsid w:val="00FD6D58"/>
    <w:rsid w:val="00FE132C"/>
    <w:rsid w:val="00FE28E1"/>
    <w:rsid w:val="00FE3D49"/>
    <w:rsid w:val="00FE6F96"/>
    <w:rsid w:val="00FF40F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1B1"/>
    <w:rPr>
      <w:sz w:val="24"/>
      <w:szCs w:val="24"/>
    </w:rPr>
  </w:style>
  <w:style w:type="paragraph" w:styleId="2">
    <w:name w:val="heading 2"/>
    <w:basedOn w:val="a"/>
    <w:next w:val="a"/>
    <w:qFormat/>
    <w:rsid w:val="003941B1"/>
    <w:pPr>
      <w:keepNext/>
      <w:spacing w:line="360" w:lineRule="auto"/>
      <w:jc w:val="both"/>
      <w:outlineLvl w:val="1"/>
    </w:pPr>
    <w:rPr>
      <w:rFonts w:ascii="Arial" w:hAnsi="Arial"/>
      <w:b/>
      <w:i/>
      <w:sz w:val="22"/>
      <w:szCs w:val="20"/>
      <w:lang w:eastAsia="en-US"/>
    </w:rPr>
  </w:style>
  <w:style w:type="paragraph" w:styleId="5">
    <w:name w:val="heading 5"/>
    <w:basedOn w:val="a"/>
    <w:next w:val="a"/>
    <w:qFormat/>
    <w:rsid w:val="003941B1"/>
    <w:pPr>
      <w:keepNext/>
      <w:widowControl w:val="0"/>
      <w:outlineLvl w:val="4"/>
    </w:pPr>
    <w:rPr>
      <w:b/>
      <w:sz w:val="22"/>
    </w:rPr>
  </w:style>
  <w:style w:type="paragraph" w:styleId="6">
    <w:name w:val="heading 6"/>
    <w:basedOn w:val="a"/>
    <w:next w:val="a"/>
    <w:qFormat/>
    <w:rsid w:val="003941B1"/>
    <w:pPr>
      <w:keepNext/>
      <w:jc w:val="both"/>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41B1"/>
    <w:pPr>
      <w:tabs>
        <w:tab w:val="center" w:pos="4153"/>
        <w:tab w:val="right" w:pos="8306"/>
      </w:tabs>
    </w:pPr>
  </w:style>
  <w:style w:type="character" w:styleId="a4">
    <w:name w:val="page number"/>
    <w:basedOn w:val="a0"/>
    <w:rsid w:val="003941B1"/>
  </w:style>
  <w:style w:type="paragraph" w:styleId="a5">
    <w:name w:val="Body Text"/>
    <w:basedOn w:val="a"/>
    <w:rsid w:val="003941B1"/>
    <w:pPr>
      <w:ind w:right="-99"/>
      <w:jc w:val="both"/>
    </w:pPr>
    <w:rPr>
      <w:rFonts w:ascii="Arial" w:hAnsi="Arial" w:cs="Arial"/>
      <w:szCs w:val="20"/>
      <w:lang w:eastAsia="en-US"/>
    </w:rPr>
  </w:style>
  <w:style w:type="paragraph" w:styleId="a6">
    <w:name w:val="Title"/>
    <w:basedOn w:val="a"/>
    <w:link w:val="Char"/>
    <w:qFormat/>
    <w:rsid w:val="003941B1"/>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3941B1"/>
    <w:pPr>
      <w:spacing w:after="80" w:line="360" w:lineRule="auto"/>
      <w:ind w:left="540"/>
      <w:jc w:val="both"/>
    </w:pPr>
    <w:rPr>
      <w:rFonts w:ascii="Arial" w:hAnsi="Arial"/>
      <w:sz w:val="28"/>
      <w:szCs w:val="20"/>
      <w:lang w:eastAsia="en-US"/>
    </w:rPr>
  </w:style>
  <w:style w:type="paragraph" w:styleId="a8">
    <w:name w:val="header"/>
    <w:basedOn w:val="a"/>
    <w:link w:val="Char0"/>
    <w:uiPriority w:val="99"/>
    <w:rsid w:val="003941B1"/>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numbered2">
    <w:name w:val="numbered2"/>
    <w:basedOn w:val="a"/>
    <w:rsid w:val="003941B1"/>
    <w:pPr>
      <w:numPr>
        <w:numId w:val="1"/>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3941B1"/>
    <w:pPr>
      <w:numPr>
        <w:numId w:val="2"/>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3941B1"/>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table" w:styleId="a9">
    <w:name w:val="Table Grid"/>
    <w:basedOn w:val="a1"/>
    <w:rsid w:val="003941B1"/>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3941B1"/>
    <w:pPr>
      <w:spacing w:after="120" w:line="480" w:lineRule="auto"/>
      <w:ind w:left="283"/>
    </w:pPr>
    <w:rPr>
      <w:rFonts w:ascii="Arial" w:hAnsi="Arial"/>
      <w:szCs w:val="20"/>
      <w:lang w:val="en-GB"/>
    </w:rPr>
  </w:style>
  <w:style w:type="paragraph" w:styleId="aa">
    <w:name w:val="footnote text"/>
    <w:basedOn w:val="a"/>
    <w:link w:val="Char1"/>
    <w:rsid w:val="00195580"/>
    <w:rPr>
      <w:sz w:val="20"/>
      <w:szCs w:val="20"/>
    </w:rPr>
  </w:style>
  <w:style w:type="character" w:customStyle="1" w:styleId="Char1">
    <w:name w:val="Κείμενο υποσημείωσης Char"/>
    <w:basedOn w:val="a0"/>
    <w:link w:val="aa"/>
    <w:rsid w:val="00195580"/>
  </w:style>
  <w:style w:type="character" w:styleId="ab">
    <w:name w:val="footnote reference"/>
    <w:rsid w:val="00BB4733"/>
    <w:rPr>
      <w:vertAlign w:val="superscript"/>
    </w:rPr>
  </w:style>
  <w:style w:type="paragraph" w:styleId="ac">
    <w:name w:val="endnote text"/>
    <w:basedOn w:val="a"/>
    <w:link w:val="Char2"/>
    <w:rsid w:val="00195580"/>
    <w:rPr>
      <w:sz w:val="20"/>
      <w:szCs w:val="20"/>
    </w:rPr>
  </w:style>
  <w:style w:type="character" w:customStyle="1" w:styleId="Char2">
    <w:name w:val="Κείμενο σημείωσης τέλους Char"/>
    <w:basedOn w:val="a0"/>
    <w:link w:val="ac"/>
    <w:rsid w:val="00195580"/>
  </w:style>
  <w:style w:type="character" w:styleId="ad">
    <w:name w:val="endnote reference"/>
    <w:rsid w:val="00195580"/>
    <w:rPr>
      <w:vertAlign w:val="superscript"/>
    </w:rPr>
  </w:style>
  <w:style w:type="character" w:customStyle="1" w:styleId="Char0">
    <w:name w:val="Κεφαλίδα Char"/>
    <w:link w:val="a8"/>
    <w:uiPriority w:val="99"/>
    <w:rsid w:val="00B03942"/>
    <w:rPr>
      <w:rFonts w:ascii="Arial" w:hAnsi="Arial"/>
      <w:sz w:val="19"/>
      <w:lang w:eastAsia="en-US"/>
    </w:rPr>
  </w:style>
  <w:style w:type="character" w:customStyle="1" w:styleId="Char">
    <w:name w:val="Τίτλος Char"/>
    <w:basedOn w:val="a0"/>
    <w:link w:val="a6"/>
    <w:locked/>
    <w:rsid w:val="002832DC"/>
    <w:rPr>
      <w:rFonts w:ascii="Arial" w:hAnsi="Arial" w:cs="Arial"/>
      <w:b/>
      <w:bCs/>
      <w:sz w:val="28"/>
      <w:szCs w:val="28"/>
      <w:u w:val="single"/>
    </w:rPr>
  </w:style>
  <w:style w:type="character" w:styleId="-">
    <w:name w:val="Hyperlink"/>
    <w:basedOn w:val="a0"/>
    <w:uiPriority w:val="99"/>
    <w:rsid w:val="002832DC"/>
    <w:rPr>
      <w:rFonts w:cs="Times New Roman"/>
      <w:color w:val="0000FF"/>
      <w:u w:val="single"/>
    </w:rPr>
  </w:style>
  <w:style w:type="character" w:customStyle="1" w:styleId="go">
    <w:name w:val="go"/>
    <w:basedOn w:val="a0"/>
    <w:rsid w:val="002832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tyros@otenet.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mailto:info@notiakynouria.gov.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915;&#949;&#969;&#961;&#947;&#943;&#945;%20&#932;&#965;&#961;&#972;&#962;\&#941;&#947;&#947;&#961;&#945;&#966;&#945;\-%202015\KAYSIMA\&#928;&#917;&#929;&#921;&#923;&#919;&#936;&#919;%20&#916;&#921;&#913;&#922;&#919;&#929;&#933;&#926;&#919;&#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2C08-501F-40C8-ACE2-CC6D4B7B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ΠΕΡΙΛΗΨΗ ΔΙΑΚΗΡΥΞΗΣ</Template>
  <TotalTime>3</TotalTime>
  <Pages>2</Pages>
  <Words>1069</Words>
  <Characters>5778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MOD</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Georgia</dc:creator>
  <cp:lastModifiedBy>Georgia</cp:lastModifiedBy>
  <cp:revision>1</cp:revision>
  <cp:lastPrinted>2015-07-27T06:36:00Z</cp:lastPrinted>
  <dcterms:created xsi:type="dcterms:W3CDTF">2015-10-23T09:58:00Z</dcterms:created>
  <dcterms:modified xsi:type="dcterms:W3CDTF">2015-10-23T10:05:00Z</dcterms:modified>
</cp:coreProperties>
</file>