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0CDB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CB2E2D6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b/>
        </w:rPr>
      </w:pPr>
      <w:r w:rsidRPr="007375F8">
        <w:rPr>
          <w:rFonts w:asciiTheme="minorHAnsi" w:hAnsiTheme="minorHAnsi" w:cstheme="minorHAnsi"/>
          <w:b/>
        </w:rPr>
        <w:t xml:space="preserve"> ΠΑΡΑΡΤΗΜΑ ΙΙΙ </w:t>
      </w:r>
    </w:p>
    <w:p w14:paraId="45B4E4D6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7BBCF51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75F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ΑΠΟΔΕΙΞΗ ΤΙΤΛΟΥ ΣΠΟΥΔΩΝ </w:t>
      </w:r>
    </w:p>
    <w:p w14:paraId="0B0D2DA5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75F8">
        <w:rPr>
          <w:rFonts w:asciiTheme="minorHAnsi" w:hAnsiTheme="minorHAnsi" w:cstheme="minorHAnsi"/>
          <w:sz w:val="22"/>
          <w:szCs w:val="22"/>
        </w:rPr>
        <w:t xml:space="preserve">Ο Πανεπιστημιακός Τίτλος Σπουδών αποδεικνύεται με: </w:t>
      </w:r>
    </w:p>
    <w:p w14:paraId="139CD6E8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75F8">
        <w:rPr>
          <w:rFonts w:asciiTheme="minorHAnsi" w:hAnsiTheme="minorHAnsi" w:cstheme="minorHAnsi"/>
          <w:sz w:val="22"/>
          <w:szCs w:val="22"/>
        </w:rPr>
        <w:t xml:space="preserve">Αντίγραφα τίτλων σπουδών, στα οποία να αναγράφεται το Πανεπιστημιακό Ίδρυμα και η Σχολή, ο βαθμός και το έτος κτήσης αυτών. </w:t>
      </w:r>
    </w:p>
    <w:p w14:paraId="02ED2C18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FC155D4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75F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ΑΠΟΔΕΙΞΗ ΕΠΑΓΓΕΛΜΑΤΙΚΗΣ ΕΜΠΕΙΡΙΑΣ </w:t>
      </w:r>
    </w:p>
    <w:p w14:paraId="1706A04E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75F8">
        <w:rPr>
          <w:rFonts w:asciiTheme="minorHAnsi" w:hAnsiTheme="minorHAnsi" w:cstheme="minorHAnsi"/>
          <w:sz w:val="22"/>
          <w:szCs w:val="22"/>
        </w:rPr>
        <w:t xml:space="preserve">Για την απόδειξη της επαγγελματικής εμπειρίας απαιτούνται: </w:t>
      </w:r>
    </w:p>
    <w:p w14:paraId="7440853C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75F8">
        <w:rPr>
          <w:rFonts w:asciiTheme="minorHAnsi" w:hAnsiTheme="minorHAnsi" w:cstheme="minorHAnsi"/>
          <w:sz w:val="22"/>
          <w:szCs w:val="22"/>
        </w:rPr>
        <w:t xml:space="preserve">Αντίγραφα βεβαιώσεων προϋπηρεσίας επιχείρησης( ‐ </w:t>
      </w:r>
      <w:proofErr w:type="spellStart"/>
      <w:r w:rsidRPr="007375F8">
        <w:rPr>
          <w:rFonts w:asciiTheme="minorHAnsi" w:hAnsiTheme="minorHAnsi" w:cstheme="minorHAnsi"/>
          <w:sz w:val="22"/>
          <w:szCs w:val="22"/>
        </w:rPr>
        <w:t>εων</w:t>
      </w:r>
      <w:proofErr w:type="spellEnd"/>
      <w:r w:rsidRPr="007375F8">
        <w:rPr>
          <w:rFonts w:asciiTheme="minorHAnsi" w:hAnsiTheme="minorHAnsi" w:cstheme="minorHAnsi"/>
          <w:sz w:val="22"/>
          <w:szCs w:val="22"/>
        </w:rPr>
        <w:t xml:space="preserve"> ) ή επιστημονικών φορέων ή επιχειρηματικών φορέων ή /και σχετικών συμβάσεων ή αντίγραφα τιμολογίων, από τα οποία να προκύπτουν το είδος και η </w:t>
      </w:r>
      <w:r w:rsidRPr="007375F8">
        <w:rPr>
          <w:rFonts w:asciiTheme="minorHAnsi" w:hAnsiTheme="minorHAnsi" w:cstheme="minorHAnsi"/>
          <w:b/>
          <w:bCs/>
          <w:sz w:val="22"/>
          <w:szCs w:val="22"/>
        </w:rPr>
        <w:t xml:space="preserve">χρονική διάρκεια </w:t>
      </w:r>
      <w:r w:rsidRPr="007375F8">
        <w:rPr>
          <w:rFonts w:asciiTheme="minorHAnsi" w:hAnsiTheme="minorHAnsi" w:cstheme="minorHAnsi"/>
          <w:sz w:val="22"/>
          <w:szCs w:val="22"/>
        </w:rPr>
        <w:t xml:space="preserve">της εμπειρίας του υποψηφίου. </w:t>
      </w:r>
    </w:p>
    <w:p w14:paraId="6A4431C6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75F8">
        <w:rPr>
          <w:rFonts w:asciiTheme="minorHAnsi" w:hAnsiTheme="minorHAnsi" w:cstheme="minorHAnsi"/>
          <w:sz w:val="22"/>
          <w:szCs w:val="22"/>
        </w:rPr>
        <w:t xml:space="preserve">Σημειώνεται ότι οι μισθωτοί του ιδιωτικού τομέα οφείλουν να προσκομίσουν βεβαίωση του οικείου ασφαλιστικού φορέα, στην οποία να αναγράφεται η χρονική διάρκεια της ασφάλισης ή/και δελτία παροχής υπηρεσιών, που να καλύπτουν τη χρονική διάρκεια και το είδος της εμπειρίας κατά την κρίση του ενδιαφερομένου. </w:t>
      </w:r>
    </w:p>
    <w:p w14:paraId="5536772F" w14:textId="77777777" w:rsidR="007375F8" w:rsidRPr="007375F8" w:rsidRDefault="007375F8" w:rsidP="007375F8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75F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ΤΙΤΛΟΙ ΓΛΩΣΟΜΑΘΕΙΑΣ-ΤΡΟΠΟΣ ΑΠΟΔΕΙΞΗΣ </w:t>
      </w:r>
    </w:p>
    <w:p w14:paraId="25872263" w14:textId="77777777" w:rsidR="00C20178" w:rsidRPr="007375F8" w:rsidRDefault="007375F8" w:rsidP="007375F8">
      <w:pPr>
        <w:spacing w:after="0" w:line="320" w:lineRule="atLeast"/>
        <w:jc w:val="both"/>
        <w:rPr>
          <w:rFonts w:cstheme="minorHAnsi"/>
        </w:rPr>
      </w:pPr>
      <w:r w:rsidRPr="007375F8">
        <w:rPr>
          <w:rFonts w:cstheme="minorHAnsi"/>
        </w:rPr>
        <w:t xml:space="preserve">Η γνώση της </w:t>
      </w:r>
      <w:r w:rsidRPr="007375F8">
        <w:rPr>
          <w:rFonts w:cstheme="minorHAnsi"/>
          <w:b/>
          <w:bCs/>
        </w:rPr>
        <w:t>Αγγλικής γλώσσας ή και Γαλλικής γλώσσας</w:t>
      </w:r>
      <w:r>
        <w:rPr>
          <w:rFonts w:cstheme="minorHAnsi"/>
          <w:b/>
          <w:bCs/>
        </w:rPr>
        <w:t xml:space="preserve"> </w:t>
      </w:r>
      <w:r w:rsidRPr="007375F8">
        <w:rPr>
          <w:rFonts w:cstheme="minorHAnsi"/>
        </w:rPr>
        <w:t xml:space="preserve">(άριστη </w:t>
      </w:r>
      <w:r w:rsidRPr="007375F8">
        <w:rPr>
          <w:rFonts w:cstheme="minorHAnsi"/>
          <w:b/>
          <w:bCs/>
        </w:rPr>
        <w:t>Γ2</w:t>
      </w:r>
      <w:r w:rsidRPr="007375F8">
        <w:rPr>
          <w:rFonts w:cstheme="minorHAnsi"/>
        </w:rPr>
        <w:t>/</w:t>
      </w:r>
      <w:r w:rsidRPr="007375F8">
        <w:rPr>
          <w:rFonts w:cstheme="minorHAnsi"/>
          <w:b/>
          <w:bCs/>
        </w:rPr>
        <w:t xml:space="preserve">C2, </w:t>
      </w:r>
      <w:r w:rsidRPr="007375F8">
        <w:rPr>
          <w:rFonts w:cstheme="minorHAnsi"/>
        </w:rPr>
        <w:t xml:space="preserve">πολύ καλή </w:t>
      </w:r>
      <w:r w:rsidRPr="007375F8">
        <w:rPr>
          <w:rFonts w:cstheme="minorHAnsi"/>
          <w:b/>
          <w:bCs/>
        </w:rPr>
        <w:t>Γ1/C1</w:t>
      </w:r>
      <w:r w:rsidRPr="007375F8">
        <w:rPr>
          <w:rFonts w:cstheme="minorHAnsi"/>
        </w:rPr>
        <w:t xml:space="preserve">, καλή </w:t>
      </w:r>
      <w:r w:rsidRPr="007375F8">
        <w:rPr>
          <w:rFonts w:cstheme="minorHAnsi"/>
          <w:b/>
          <w:bCs/>
        </w:rPr>
        <w:t xml:space="preserve">Β2 </w:t>
      </w:r>
      <w:r w:rsidRPr="007375F8">
        <w:rPr>
          <w:rFonts w:cstheme="minorHAnsi"/>
        </w:rPr>
        <w:t xml:space="preserve">και μέτρια </w:t>
      </w:r>
      <w:r w:rsidRPr="007375F8">
        <w:rPr>
          <w:rFonts w:cstheme="minorHAnsi"/>
          <w:b/>
          <w:bCs/>
        </w:rPr>
        <w:t>Β1</w:t>
      </w:r>
      <w:r w:rsidRPr="007375F8">
        <w:rPr>
          <w:rFonts w:cstheme="minorHAnsi"/>
        </w:rPr>
        <w:t xml:space="preserve">) αποδεικνύεται με βάση το άρθρο 1 </w:t>
      </w:r>
      <w:proofErr w:type="spellStart"/>
      <w:r w:rsidRPr="007375F8">
        <w:rPr>
          <w:rFonts w:cstheme="minorHAnsi"/>
        </w:rPr>
        <w:t>π.δ</w:t>
      </w:r>
      <w:proofErr w:type="spellEnd"/>
      <w:r w:rsidRPr="007375F8">
        <w:rPr>
          <w:rFonts w:cstheme="minorHAnsi"/>
        </w:rPr>
        <w:t xml:space="preserve"> 146/2007 «Τροποποίηση διατάξεων του </w:t>
      </w:r>
      <w:proofErr w:type="spellStart"/>
      <w:r w:rsidRPr="007375F8">
        <w:rPr>
          <w:rFonts w:cstheme="minorHAnsi"/>
        </w:rPr>
        <w:t>π.δ</w:t>
      </w:r>
      <w:proofErr w:type="spellEnd"/>
      <w:r w:rsidRPr="007375F8">
        <w:rPr>
          <w:rFonts w:cstheme="minorHAnsi"/>
        </w:rPr>
        <w:t xml:space="preserve"> 50/2001 Καθορισμός προσόντων διορισμού σε θέσεις φορέων του δημόσιου τομέα όπως αυτό ισχύει» (ΦΕΚ 185/3.8.2007/</w:t>
      </w:r>
      <w:proofErr w:type="spellStart"/>
      <w:r w:rsidRPr="007375F8">
        <w:rPr>
          <w:rFonts w:cstheme="minorHAnsi"/>
        </w:rPr>
        <w:t>τ.Α</w:t>
      </w:r>
      <w:proofErr w:type="spellEnd"/>
      <w:r w:rsidRPr="007375F8">
        <w:rPr>
          <w:rFonts w:cstheme="minorHAnsi"/>
        </w:rPr>
        <w:t xml:space="preserve">’), σε συνδυασμό με το τελευταίο εδάφιο της παρ.1 του άρθρου 1 </w:t>
      </w:r>
      <w:proofErr w:type="spellStart"/>
      <w:r w:rsidRPr="007375F8">
        <w:rPr>
          <w:rFonts w:cstheme="minorHAnsi"/>
        </w:rPr>
        <w:t>π.δ.</w:t>
      </w:r>
      <w:proofErr w:type="spellEnd"/>
      <w:r w:rsidRPr="007375F8">
        <w:rPr>
          <w:rFonts w:cstheme="minorHAnsi"/>
        </w:rPr>
        <w:t xml:space="preserve"> 116/2006 «Τροποποίηση του άρθρου 28 του </w:t>
      </w:r>
      <w:proofErr w:type="spellStart"/>
      <w:r w:rsidRPr="007375F8">
        <w:rPr>
          <w:rFonts w:cstheme="minorHAnsi"/>
        </w:rPr>
        <w:t>π.δ.</w:t>
      </w:r>
      <w:proofErr w:type="spellEnd"/>
      <w:r w:rsidRPr="007375F8">
        <w:rPr>
          <w:rFonts w:cstheme="minorHAnsi"/>
        </w:rPr>
        <w:t xml:space="preserve"> 50/2001…….» (ΦΕΚ 115/9.6.2006/</w:t>
      </w:r>
      <w:proofErr w:type="spellStart"/>
      <w:r w:rsidRPr="007375F8">
        <w:rPr>
          <w:rFonts w:cstheme="minorHAnsi"/>
        </w:rPr>
        <w:t>τ.Α</w:t>
      </w:r>
      <w:proofErr w:type="spellEnd"/>
      <w:r w:rsidRPr="007375F8">
        <w:rPr>
          <w:rFonts w:cstheme="minorHAnsi"/>
        </w:rPr>
        <w:t>’»)</w:t>
      </w:r>
    </w:p>
    <w:sectPr w:rsidR="00C20178" w:rsidRPr="007375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F8"/>
    <w:rsid w:val="007375F8"/>
    <w:rsid w:val="007D2778"/>
    <w:rsid w:val="00C2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03FE"/>
  <w15:chartTrackingRefBased/>
  <w15:docId w15:val="{3B38B722-71C7-4F77-AF2A-DBF27E9D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 Παπαδοπούλου</dc:creator>
  <cp:keywords/>
  <dc:description/>
  <cp:lastModifiedBy>ΕΥΓΕΝΙΑ ΤΖΑΝΕΤΟΠΟΥΛΟΥ</cp:lastModifiedBy>
  <cp:revision>2</cp:revision>
  <dcterms:created xsi:type="dcterms:W3CDTF">2020-12-09T07:53:00Z</dcterms:created>
  <dcterms:modified xsi:type="dcterms:W3CDTF">2020-12-09T07:53:00Z</dcterms:modified>
</cp:coreProperties>
</file>